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2F2E" w14:textId="77777777" w:rsidR="00D03D31" w:rsidRDefault="00D03D31" w:rsidP="00D03D31">
      <w:pPr>
        <w:keepNext/>
        <w:keepLines/>
        <w:widowControl/>
        <w:ind w:left="720" w:hanging="720"/>
        <w:jc w:val="center"/>
        <w:outlineLvl w:val="0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SPOLEČENSKÁ SMLOUVA</w:t>
      </w:r>
    </w:p>
    <w:p w14:paraId="543FF990" w14:textId="77777777" w:rsidR="00D03D31" w:rsidRDefault="00D03D31" w:rsidP="00D03D31">
      <w:pPr>
        <w:keepNext/>
        <w:keepLines/>
        <w:widowControl/>
        <w:ind w:left="720" w:hanging="72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 xml:space="preserve">společnosti……. </w:t>
      </w:r>
    </w:p>
    <w:p w14:paraId="3555DAE9" w14:textId="77777777" w:rsidR="00D03D31" w:rsidRDefault="00D03D31" w:rsidP="00D03D31">
      <w:pPr>
        <w:keepNext/>
        <w:keepLines/>
        <w:widowControl/>
        <w:rPr>
          <w:rFonts w:ascii="Times New Roman" w:hAnsi="Times New Roman"/>
          <w:b/>
          <w:sz w:val="28"/>
        </w:rPr>
      </w:pPr>
    </w:p>
    <w:p w14:paraId="39BBEF11" w14:textId="77777777" w:rsidR="00D03D31" w:rsidRDefault="00765288" w:rsidP="00765288">
      <w:pPr>
        <w:keepNext/>
        <w:keepLines/>
        <w:widowControl/>
        <w:jc w:val="center"/>
        <w:rPr>
          <w:rFonts w:ascii="Times New Roman" w:hAnsi="Times New Roman"/>
          <w:b/>
          <w:szCs w:val="24"/>
        </w:rPr>
      </w:pPr>
      <w:r w:rsidRPr="00765288">
        <w:rPr>
          <w:rFonts w:ascii="Times New Roman" w:hAnsi="Times New Roman"/>
          <w:b/>
          <w:szCs w:val="24"/>
        </w:rPr>
        <w:t>Preambule</w:t>
      </w:r>
    </w:p>
    <w:p w14:paraId="79CF3185" w14:textId="77777777" w:rsidR="00765288" w:rsidRDefault="00765288" w:rsidP="00765288">
      <w:pPr>
        <w:pStyle w:val="Bezmezer"/>
        <w:tabs>
          <w:tab w:val="left" w:pos="567"/>
        </w:tabs>
        <w:spacing w:after="120" w:line="276" w:lineRule="auto"/>
        <w:ind w:left="360"/>
        <w:jc w:val="both"/>
        <w:rPr>
          <w:rFonts w:ascii="Times New Roman" w:hAnsi="Times New Roman"/>
          <w:b/>
          <w:bCs/>
          <w:szCs w:val="24"/>
        </w:rPr>
      </w:pPr>
      <w:r w:rsidRPr="00765288">
        <w:rPr>
          <w:rFonts w:ascii="Times New Roman" w:hAnsi="Times New Roman" w:cs="Times New Roman"/>
          <w:iCs/>
          <w:sz w:val="24"/>
          <w:szCs w:val="24"/>
        </w:rPr>
        <w:t>Společníci uzavřením této Smlouvy sledují společný cíl spočívající v realizaci projektu Panský dvůr Chodouň, který včetně jeho bezprostředního okolí a dopravní obslužnosti bude korespondovat se záměrem Obce Chodouň k reprezentativnímu využití jeho Budovy a Pozemků souvisejících s Budovou  tak všechny části Projektu a tvořily společně harmonický a kompaktní celek, dle Objemové studie Územního plánu Obce.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03D31">
        <w:rPr>
          <w:rFonts w:ascii="Times New Roman" w:hAnsi="Times New Roman"/>
          <w:b/>
          <w:bCs/>
          <w:szCs w:val="24"/>
        </w:rPr>
        <w:t xml:space="preserve"> </w:t>
      </w:r>
    </w:p>
    <w:p w14:paraId="1CABAD0F" w14:textId="77777777" w:rsidR="00765288" w:rsidRPr="00765288" w:rsidRDefault="00765288" w:rsidP="00765288">
      <w:pPr>
        <w:pStyle w:val="Bezmezer"/>
        <w:tabs>
          <w:tab w:val="left" w:pos="567"/>
        </w:tabs>
        <w:spacing w:after="120" w:line="276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765288">
        <w:rPr>
          <w:rFonts w:ascii="Times New Roman" w:hAnsi="Times New Roman"/>
          <w:b/>
          <w:bCs/>
          <w:sz w:val="24"/>
          <w:szCs w:val="24"/>
        </w:rPr>
        <w:t>I.</w:t>
      </w:r>
    </w:p>
    <w:p w14:paraId="011AE81A" w14:textId="77777777" w:rsidR="00765288" w:rsidRDefault="00D03D31" w:rsidP="00765288">
      <w:pPr>
        <w:pStyle w:val="Bezmezer"/>
        <w:tabs>
          <w:tab w:val="left" w:pos="567"/>
        </w:tabs>
        <w:spacing w:after="120" w:line="276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765288">
        <w:rPr>
          <w:rFonts w:ascii="Times New Roman" w:hAnsi="Times New Roman"/>
          <w:b/>
          <w:bCs/>
          <w:sz w:val="24"/>
          <w:szCs w:val="24"/>
        </w:rPr>
        <w:t>Firma a sídlo společnosti</w:t>
      </w:r>
    </w:p>
    <w:p w14:paraId="0046E426" w14:textId="77777777" w:rsidR="00765288" w:rsidRDefault="00D03D31" w:rsidP="00765288">
      <w:pPr>
        <w:pStyle w:val="Bezmezer"/>
        <w:tabs>
          <w:tab w:val="left" w:pos="567"/>
        </w:tabs>
        <w:spacing w:after="120" w:line="276" w:lineRule="auto"/>
        <w:ind w:left="360"/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ab/>
        <w:t xml:space="preserve">Firma:  </w:t>
      </w:r>
      <w:r>
        <w:rPr>
          <w:rFonts w:ascii="Times New Roman" w:hAnsi="Times New Roman"/>
          <w:bCs/>
          <w:szCs w:val="24"/>
        </w:rPr>
        <w:t>…………….. s.r.o. ----------------------------------------------------------</w:t>
      </w:r>
    </w:p>
    <w:p w14:paraId="3AAB29D9" w14:textId="77777777" w:rsidR="00765288" w:rsidRDefault="00D03D31" w:rsidP="00765288">
      <w:pPr>
        <w:pStyle w:val="Bezmezer"/>
        <w:tabs>
          <w:tab w:val="left" w:pos="567"/>
        </w:tabs>
        <w:spacing w:after="120" w:line="276" w:lineRule="auto"/>
        <w:ind w:left="360"/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ab/>
        <w:t xml:space="preserve">Sídlo: </w:t>
      </w:r>
      <w:r>
        <w:rPr>
          <w:rFonts w:ascii="Times New Roman" w:hAnsi="Times New Roman"/>
          <w:bCs/>
          <w:szCs w:val="24"/>
        </w:rPr>
        <w:t>………………. --------------------------------------------------------------</w:t>
      </w:r>
    </w:p>
    <w:p w14:paraId="537136F8" w14:textId="77777777" w:rsidR="00765288" w:rsidRDefault="00D03D31" w:rsidP="00765288">
      <w:pPr>
        <w:pStyle w:val="Bezmezer"/>
        <w:tabs>
          <w:tab w:val="left" w:pos="567"/>
        </w:tabs>
        <w:spacing w:after="120" w:line="276" w:lineRule="auto"/>
        <w:ind w:left="36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II. </w:t>
      </w:r>
    </w:p>
    <w:p w14:paraId="3956A0F6" w14:textId="77777777" w:rsidR="00765288" w:rsidRDefault="00D03D31" w:rsidP="00765288">
      <w:pPr>
        <w:pStyle w:val="Bezmezer"/>
        <w:tabs>
          <w:tab w:val="left" w:pos="567"/>
        </w:tabs>
        <w:spacing w:after="120" w:line="276" w:lineRule="auto"/>
        <w:ind w:left="36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Předmět činnosti a podnikání společnosti</w:t>
      </w:r>
    </w:p>
    <w:p w14:paraId="4B69C12D" w14:textId="77777777" w:rsidR="00765288" w:rsidRDefault="00D03D31" w:rsidP="00765288">
      <w:pPr>
        <w:pStyle w:val="Bezmezer"/>
        <w:tabs>
          <w:tab w:val="left" w:pos="567"/>
        </w:tabs>
        <w:spacing w:after="120" w:line="276" w:lineRule="auto"/>
        <w:ind w:left="36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ab/>
        <w:t>Předmětem činnosti je: ---------------------------------------------------------------------------- pronájem nemovitostí, bytů a nebytových prostor ------------------------------------------------</w:t>
      </w:r>
    </w:p>
    <w:p w14:paraId="3324C3F3" w14:textId="77777777" w:rsidR="00765288" w:rsidRDefault="00D03D31" w:rsidP="00765288">
      <w:pPr>
        <w:pStyle w:val="Bezmezer"/>
        <w:tabs>
          <w:tab w:val="left" w:pos="567"/>
        </w:tabs>
        <w:spacing w:after="120" w:line="276" w:lineRule="auto"/>
        <w:ind w:left="36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ab/>
        <w:t>Předmětem podnikání je: -----------------------------------------------------------------------</w:t>
      </w:r>
    </w:p>
    <w:p w14:paraId="247E0AA2" w14:textId="77777777" w:rsidR="00765288" w:rsidRPr="00765288" w:rsidRDefault="00765288" w:rsidP="00765288">
      <w:pPr>
        <w:pStyle w:val="Bezmezer"/>
        <w:tabs>
          <w:tab w:val="left" w:pos="567"/>
        </w:tabs>
        <w:spacing w:after="120" w:line="276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765288">
        <w:rPr>
          <w:rFonts w:ascii="Times New Roman" w:hAnsi="Times New Roman"/>
          <w:b/>
          <w:bCs/>
          <w:sz w:val="24"/>
          <w:szCs w:val="24"/>
        </w:rPr>
        <w:t>I</w:t>
      </w:r>
      <w:r w:rsidR="00D03D31" w:rsidRPr="00765288">
        <w:rPr>
          <w:rFonts w:ascii="Times New Roman" w:hAnsi="Times New Roman"/>
          <w:b/>
          <w:bCs/>
          <w:sz w:val="24"/>
          <w:szCs w:val="24"/>
        </w:rPr>
        <w:t xml:space="preserve">II. </w:t>
      </w:r>
    </w:p>
    <w:p w14:paraId="126ABC06" w14:textId="77777777" w:rsidR="00765288" w:rsidRPr="00765288" w:rsidRDefault="00D03D31" w:rsidP="00765288">
      <w:pPr>
        <w:pStyle w:val="Bezmezer"/>
        <w:tabs>
          <w:tab w:val="left" w:pos="567"/>
        </w:tabs>
        <w:spacing w:after="120" w:line="276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765288">
        <w:rPr>
          <w:rFonts w:ascii="Times New Roman" w:hAnsi="Times New Roman"/>
          <w:b/>
          <w:bCs/>
          <w:sz w:val="24"/>
          <w:szCs w:val="24"/>
        </w:rPr>
        <w:t xml:space="preserve">Zakladatelé </w:t>
      </w:r>
      <w:r w:rsidR="00765288" w:rsidRPr="00765288">
        <w:rPr>
          <w:rFonts w:ascii="Times New Roman" w:hAnsi="Times New Roman"/>
          <w:b/>
          <w:bCs/>
          <w:sz w:val="24"/>
          <w:szCs w:val="24"/>
        </w:rPr>
        <w:t>–</w:t>
      </w:r>
      <w:r w:rsidRPr="00765288">
        <w:rPr>
          <w:rFonts w:ascii="Times New Roman" w:hAnsi="Times New Roman"/>
          <w:b/>
          <w:bCs/>
          <w:sz w:val="24"/>
          <w:szCs w:val="24"/>
        </w:rPr>
        <w:t xml:space="preserve"> společníci</w:t>
      </w:r>
    </w:p>
    <w:p w14:paraId="23BBFD7C" w14:textId="77777777" w:rsidR="00765288" w:rsidRPr="00765288" w:rsidRDefault="00D030A9" w:rsidP="00765288">
      <w:pPr>
        <w:pStyle w:val="Bezmezer"/>
        <w:tabs>
          <w:tab w:val="left" w:pos="567"/>
        </w:tabs>
        <w:spacing w:after="120" w:line="276" w:lineRule="auto"/>
        <w:ind w:left="360"/>
        <w:rPr>
          <w:rFonts w:ascii="Times New Roman" w:hAnsi="Times New Roman"/>
          <w:sz w:val="24"/>
          <w:szCs w:val="24"/>
        </w:rPr>
      </w:pPr>
      <w:proofErr w:type="spellStart"/>
      <w:r w:rsidRPr="00765288">
        <w:rPr>
          <w:rFonts w:ascii="Times New Roman" w:hAnsi="Times New Roman"/>
          <w:bCs/>
          <w:sz w:val="24"/>
          <w:szCs w:val="24"/>
        </w:rPr>
        <w:t>Taccola</w:t>
      </w:r>
      <w:proofErr w:type="spellEnd"/>
      <w:r w:rsidRPr="00765288">
        <w:rPr>
          <w:rFonts w:ascii="Times New Roman" w:hAnsi="Times New Roman"/>
          <w:bCs/>
          <w:sz w:val="24"/>
          <w:szCs w:val="24"/>
        </w:rPr>
        <w:t>, s.r.o.</w:t>
      </w:r>
      <w:r w:rsidR="00D03D31" w:rsidRPr="00765288">
        <w:rPr>
          <w:rFonts w:ascii="Times New Roman" w:hAnsi="Times New Roman"/>
          <w:sz w:val="24"/>
          <w:szCs w:val="24"/>
        </w:rPr>
        <w:t xml:space="preserve"> </w:t>
      </w:r>
    </w:p>
    <w:p w14:paraId="7DF84693" w14:textId="77777777" w:rsidR="00765288" w:rsidRDefault="00D030A9" w:rsidP="00765288">
      <w:pPr>
        <w:pStyle w:val="Bezmezer"/>
        <w:tabs>
          <w:tab w:val="left" w:pos="567"/>
        </w:tabs>
        <w:spacing w:after="120" w:line="276" w:lineRule="auto"/>
        <w:ind w:left="360"/>
        <w:rPr>
          <w:rFonts w:ascii="Times New Roman" w:hAnsi="Times New Roman"/>
          <w:szCs w:val="24"/>
        </w:rPr>
      </w:pPr>
      <w:r w:rsidRPr="00765288">
        <w:rPr>
          <w:rFonts w:ascii="Times New Roman" w:hAnsi="Times New Roman"/>
          <w:szCs w:val="24"/>
        </w:rPr>
        <w:t>Obec Chodouň</w:t>
      </w:r>
    </w:p>
    <w:p w14:paraId="38B86F03" w14:textId="77777777" w:rsidR="00765288" w:rsidRPr="00765288" w:rsidRDefault="00D03D31" w:rsidP="00765288">
      <w:pPr>
        <w:pStyle w:val="Bezmezer"/>
        <w:tabs>
          <w:tab w:val="left" w:pos="567"/>
        </w:tabs>
        <w:spacing w:after="120" w:line="276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765288">
        <w:rPr>
          <w:rFonts w:ascii="Times New Roman" w:hAnsi="Times New Roman"/>
          <w:b/>
          <w:bCs/>
          <w:sz w:val="24"/>
          <w:szCs w:val="24"/>
        </w:rPr>
        <w:t>IV.</w:t>
      </w:r>
    </w:p>
    <w:p w14:paraId="16879870" w14:textId="77777777" w:rsidR="00765288" w:rsidRDefault="00D03D31" w:rsidP="00765288">
      <w:pPr>
        <w:pStyle w:val="Bezmezer"/>
        <w:tabs>
          <w:tab w:val="left" w:pos="567"/>
        </w:tabs>
        <w:spacing w:after="120" w:line="276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765288">
        <w:rPr>
          <w:rFonts w:ascii="Times New Roman" w:hAnsi="Times New Roman"/>
          <w:b/>
          <w:bCs/>
          <w:sz w:val="24"/>
          <w:szCs w:val="24"/>
        </w:rPr>
        <w:t>Podíly společníků</w:t>
      </w:r>
    </w:p>
    <w:p w14:paraId="6AEFCC10" w14:textId="77777777" w:rsidR="00765288" w:rsidRDefault="00D03D31" w:rsidP="00765288">
      <w:pPr>
        <w:pStyle w:val="Bezmezer"/>
        <w:tabs>
          <w:tab w:val="left" w:pos="567"/>
        </w:tabs>
        <w:spacing w:after="120" w:line="276" w:lineRule="auto"/>
        <w:ind w:left="36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Podíl</w:t>
      </w:r>
    </w:p>
    <w:p w14:paraId="0C7477AE" w14:textId="77777777" w:rsidR="00765288" w:rsidRDefault="00D03D31" w:rsidP="00765288">
      <w:pPr>
        <w:pStyle w:val="Bezmezer"/>
        <w:tabs>
          <w:tab w:val="left" w:pos="567"/>
        </w:tabs>
        <w:spacing w:after="120" w:line="276" w:lineRule="auto"/>
        <w:ind w:left="360"/>
        <w:rPr>
          <w:rFonts w:ascii="Times New Roman" w:hAnsi="Times New Roman"/>
          <w:sz w:val="24"/>
          <w:szCs w:val="24"/>
        </w:rPr>
      </w:pPr>
      <w:r w:rsidRPr="00765288">
        <w:rPr>
          <w:rFonts w:ascii="Times New Roman" w:hAnsi="Times New Roman"/>
          <w:sz w:val="24"/>
          <w:szCs w:val="24"/>
        </w:rPr>
        <w:t xml:space="preserve">1. </w:t>
      </w:r>
      <w:r w:rsidRPr="00765288">
        <w:rPr>
          <w:rFonts w:ascii="Times New Roman" w:hAnsi="Times New Roman"/>
          <w:sz w:val="24"/>
          <w:szCs w:val="24"/>
        </w:rPr>
        <w:tab/>
        <w:t>Podíl představuje účast společníka ve společnosti a práva a pov</w:t>
      </w:r>
      <w:r w:rsidR="00765288" w:rsidRPr="00765288">
        <w:rPr>
          <w:rFonts w:ascii="Times New Roman" w:hAnsi="Times New Roman"/>
          <w:sz w:val="24"/>
          <w:szCs w:val="24"/>
        </w:rPr>
        <w:t xml:space="preserve">innosti z této účasti plynoucí. </w:t>
      </w:r>
      <w:r w:rsidRPr="00765288">
        <w:rPr>
          <w:rFonts w:ascii="Times New Roman" w:hAnsi="Times New Roman"/>
          <w:sz w:val="24"/>
          <w:szCs w:val="24"/>
        </w:rPr>
        <w:t>Podíl společníka se určuje podle poměru jeho vkladu na tento podí</w:t>
      </w:r>
      <w:r w:rsidR="00765288" w:rsidRPr="00765288">
        <w:rPr>
          <w:rFonts w:ascii="Times New Roman" w:hAnsi="Times New Roman"/>
          <w:sz w:val="24"/>
          <w:szCs w:val="24"/>
        </w:rPr>
        <w:t xml:space="preserve">l připadající k výši základního </w:t>
      </w:r>
      <w:r w:rsidRPr="00765288">
        <w:rPr>
          <w:rFonts w:ascii="Times New Roman" w:hAnsi="Times New Roman"/>
          <w:sz w:val="24"/>
          <w:szCs w:val="24"/>
        </w:rPr>
        <w:t xml:space="preserve">kapitálu. </w:t>
      </w:r>
    </w:p>
    <w:p w14:paraId="6B1FF70B" w14:textId="77777777" w:rsidR="00765288" w:rsidRPr="000336A7" w:rsidRDefault="00D03D31" w:rsidP="00765288">
      <w:pPr>
        <w:pStyle w:val="Bezmezer"/>
        <w:tabs>
          <w:tab w:val="left" w:pos="567"/>
        </w:tabs>
        <w:spacing w:after="12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6A7">
        <w:rPr>
          <w:rFonts w:ascii="Times New Roman" w:hAnsi="Times New Roman" w:cs="Times New Roman"/>
          <w:sz w:val="24"/>
          <w:szCs w:val="24"/>
        </w:rPr>
        <w:t>2.</w:t>
      </w:r>
      <w:r w:rsidRPr="000336A7">
        <w:rPr>
          <w:rFonts w:ascii="Times New Roman" w:hAnsi="Times New Roman" w:cs="Times New Roman"/>
          <w:sz w:val="24"/>
          <w:szCs w:val="24"/>
        </w:rPr>
        <w:tab/>
        <w:t xml:space="preserve">Každý společník má ve společnosti jeden podíl. Jestliže se společník účastní dalším vkladem, zvyšuje se odpovídajícím způsobem jeho vklad, popř. i jeho podíl. </w:t>
      </w:r>
    </w:p>
    <w:p w14:paraId="445560F9" w14:textId="77777777" w:rsidR="00D03D31" w:rsidRPr="000336A7" w:rsidRDefault="00D03D31" w:rsidP="00765288">
      <w:pPr>
        <w:pStyle w:val="Bezmezer"/>
        <w:tabs>
          <w:tab w:val="left" w:pos="567"/>
        </w:tabs>
        <w:spacing w:after="12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336A7">
        <w:rPr>
          <w:rFonts w:ascii="Times New Roman" w:hAnsi="Times New Roman" w:cs="Times New Roman"/>
          <w:sz w:val="24"/>
          <w:szCs w:val="24"/>
        </w:rPr>
        <w:t xml:space="preserve">3. </w:t>
      </w:r>
      <w:r w:rsidRPr="000336A7">
        <w:rPr>
          <w:rFonts w:ascii="Times New Roman" w:hAnsi="Times New Roman" w:cs="Times New Roman"/>
          <w:sz w:val="24"/>
          <w:szCs w:val="24"/>
        </w:rPr>
        <w:tab/>
        <w:t xml:space="preserve">Každý společník může svůj podíl převést na jiného společníka </w:t>
      </w:r>
      <w:r w:rsidRPr="000336A7">
        <w:rPr>
          <w:rFonts w:ascii="Times New Roman" w:hAnsi="Times New Roman" w:cs="Times New Roman"/>
          <w:bCs/>
          <w:iCs/>
          <w:sz w:val="24"/>
          <w:szCs w:val="24"/>
        </w:rPr>
        <w:t xml:space="preserve">nebo </w:t>
      </w:r>
      <w:r w:rsidRPr="000336A7">
        <w:rPr>
          <w:rFonts w:ascii="Times New Roman" w:hAnsi="Times New Roman" w:cs="Times New Roman"/>
          <w:sz w:val="24"/>
          <w:szCs w:val="24"/>
        </w:rPr>
        <w:t>na jinou osobu, která není společníkem se souhlasem</w:t>
      </w:r>
      <w:r w:rsidR="00D030A9" w:rsidRPr="000336A7">
        <w:rPr>
          <w:rFonts w:ascii="Times New Roman" w:hAnsi="Times New Roman" w:cs="Times New Roman"/>
          <w:sz w:val="24"/>
          <w:szCs w:val="24"/>
        </w:rPr>
        <w:t xml:space="preserve"> </w:t>
      </w:r>
      <w:r w:rsidRPr="000336A7">
        <w:rPr>
          <w:rFonts w:ascii="Times New Roman" w:hAnsi="Times New Roman" w:cs="Times New Roman"/>
          <w:sz w:val="24"/>
          <w:szCs w:val="24"/>
        </w:rPr>
        <w:t>valné hromady</w:t>
      </w:r>
      <w:r w:rsidR="00D030A9" w:rsidRPr="000336A7">
        <w:rPr>
          <w:rFonts w:ascii="Times New Roman" w:hAnsi="Times New Roman" w:cs="Times New Roman"/>
          <w:sz w:val="24"/>
          <w:szCs w:val="24"/>
        </w:rPr>
        <w:t>.</w:t>
      </w:r>
      <w:r w:rsidRPr="000336A7">
        <w:rPr>
          <w:rFonts w:ascii="Times New Roman" w:hAnsi="Times New Roman" w:cs="Times New Roman"/>
          <w:sz w:val="24"/>
          <w:szCs w:val="24"/>
        </w:rPr>
        <w:t xml:space="preserve"> Po dobu, po kterou má společnost jediného společníka, je podíl vždy převoditelný a k případným omezujícím ustanovením se nepřihlíží. Nabytím podílu přistupuje nabyvatel ke společenské smlouvě společnosti. Převodce ručí společnosti za dluhy, které byly s podílem na nabyvatele převedeny. Převod podílu je vůči společnosti účinný doručením účinné smlouvy o převodu podílu s úředně ověřenými podpisy. --------------------------------------------------------------------------------------</w:t>
      </w:r>
    </w:p>
    <w:p w14:paraId="1A761397" w14:textId="77777777" w:rsidR="00D03D31" w:rsidRPr="000336A7" w:rsidRDefault="00D03D31" w:rsidP="00D03D31">
      <w:pPr>
        <w:pStyle w:val="Zkladntext21"/>
        <w:keepNext/>
        <w:widowControl/>
        <w:rPr>
          <w:szCs w:val="24"/>
        </w:rPr>
      </w:pPr>
      <w:r w:rsidRPr="000336A7">
        <w:rPr>
          <w:szCs w:val="24"/>
        </w:rPr>
        <w:lastRenderedPageBreak/>
        <w:t xml:space="preserve">4. </w:t>
      </w:r>
      <w:r w:rsidRPr="000336A7">
        <w:rPr>
          <w:szCs w:val="24"/>
        </w:rPr>
        <w:tab/>
        <w:t>Smrtí nebo zánikem společníka přechází jeho podíl ve společnosti na dědice nebo právního nástupce. Nedohodnou-li se dědicové v době řízení o dědictví na výkonu práv spojených s podílem, který je předmětem pozůstalosti, a není-li ustanoven správce této části pozůstalosti nebo vykonavatel pozůstalosti, ustanoví takového správce soud, který projednává pozůstalost na návrh společnosti nebo některého z dědiců. Správce pozůstalosti je oprávněn vykonávat všechna práva spojená s podílem. Nepřejde-li podíl na dědice nebo právního nástupce, vzniká dědicovi nebo právnímu nástupci společníka právo na vypořádací podíl (§ 36/1 zákona o obchodních korporacích, dále jen ZOK</w:t>
      </w:r>
      <w:proofErr w:type="gramStart"/>
      <w:r w:rsidRPr="000336A7">
        <w:rPr>
          <w:szCs w:val="24"/>
        </w:rPr>
        <w:t>).----------------------------------------------</w:t>
      </w:r>
      <w:proofErr w:type="gramEnd"/>
    </w:p>
    <w:p w14:paraId="3EDA473F" w14:textId="77777777" w:rsidR="00D03D31" w:rsidRPr="000336A7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56EC08FD" w14:textId="77777777" w:rsidR="00D03D31" w:rsidRPr="000336A7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 w:rsidRPr="000336A7">
        <w:rPr>
          <w:rFonts w:ascii="Times New Roman" w:hAnsi="Times New Roman"/>
          <w:szCs w:val="24"/>
        </w:rPr>
        <w:t xml:space="preserve">5. </w:t>
      </w:r>
      <w:r w:rsidRPr="000336A7">
        <w:rPr>
          <w:rFonts w:ascii="Times New Roman" w:hAnsi="Times New Roman"/>
          <w:szCs w:val="24"/>
        </w:rPr>
        <w:tab/>
        <w:t>Rozdělit podíl je možné pouze v souvislosti s jeho převodem nebo přechodem, k rozdělení podílu je nutný souhlas valné hromady společnosti. Vznikne-li rozdělením podílu ve společnosti nový podíl, musí být zachována nejnižší výše vkladu požadovaná zákonem (§145 ZOK). ------------------------------------------------------------------------------------------------------</w:t>
      </w:r>
    </w:p>
    <w:p w14:paraId="3821A83A" w14:textId="77777777" w:rsidR="00D03D31" w:rsidRPr="000336A7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7E3F9C7F" w14:textId="77777777" w:rsidR="00D03D31" w:rsidRPr="000336A7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 w:rsidRPr="000336A7">
        <w:rPr>
          <w:rFonts w:ascii="Times New Roman" w:hAnsi="Times New Roman"/>
          <w:szCs w:val="24"/>
        </w:rPr>
        <w:t xml:space="preserve">6. </w:t>
      </w:r>
      <w:r w:rsidRPr="000336A7">
        <w:rPr>
          <w:rFonts w:ascii="Times New Roman" w:hAnsi="Times New Roman"/>
          <w:szCs w:val="24"/>
        </w:rPr>
        <w:tab/>
        <w:t>Podíl lze zastavit za stejných podmínek, za jakých jej lze převést (§32/3 ZOK). ---------</w:t>
      </w:r>
    </w:p>
    <w:p w14:paraId="6963B5C3" w14:textId="77777777" w:rsidR="00D03D31" w:rsidRPr="000336A7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3140DCF9" w14:textId="77777777" w:rsidR="00D03D31" w:rsidRPr="000336A7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 w:rsidRPr="000336A7">
        <w:rPr>
          <w:rFonts w:ascii="Times New Roman" w:hAnsi="Times New Roman"/>
          <w:szCs w:val="24"/>
        </w:rPr>
        <w:t xml:space="preserve">7. </w:t>
      </w:r>
      <w:r w:rsidRPr="000336A7">
        <w:rPr>
          <w:rFonts w:ascii="Times New Roman" w:hAnsi="Times New Roman"/>
          <w:szCs w:val="24"/>
        </w:rPr>
        <w:tab/>
        <w:t>Podíl může být ve spoluvlastnictví více osob. Spoluvlastníci jsou společným společníkem a podíl spravuje správce společného podílu, určený spoluvlastníky. -----------------</w:t>
      </w:r>
    </w:p>
    <w:p w14:paraId="2069FBD9" w14:textId="77777777" w:rsidR="00D03D31" w:rsidRPr="000336A7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1CEF80F0" w14:textId="77777777" w:rsidR="00D03D31" w:rsidRPr="000336A7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 w:rsidRPr="000336A7">
        <w:rPr>
          <w:rFonts w:ascii="Times New Roman" w:hAnsi="Times New Roman"/>
          <w:szCs w:val="24"/>
        </w:rPr>
        <w:t>8.</w:t>
      </w:r>
      <w:r w:rsidRPr="000336A7">
        <w:rPr>
          <w:rFonts w:ascii="Times New Roman" w:hAnsi="Times New Roman"/>
          <w:szCs w:val="24"/>
        </w:rPr>
        <w:tab/>
        <w:t>Společnost nemůže nabýt vlastní podíl smlouvou o převodu podílu. -----------------------</w:t>
      </w:r>
    </w:p>
    <w:p w14:paraId="2B322725" w14:textId="77777777" w:rsidR="00D03D31" w:rsidRPr="000336A7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3E147382" w14:textId="77777777" w:rsidR="00D03D31" w:rsidRPr="000336A7" w:rsidRDefault="00D03D31" w:rsidP="00D03D31">
      <w:pPr>
        <w:keepNext/>
        <w:keepLines/>
        <w:widowControl/>
        <w:jc w:val="center"/>
        <w:outlineLvl w:val="0"/>
        <w:rPr>
          <w:rFonts w:ascii="Times New Roman" w:hAnsi="Times New Roman"/>
          <w:b/>
          <w:bCs/>
          <w:szCs w:val="24"/>
        </w:rPr>
      </w:pPr>
      <w:r w:rsidRPr="000336A7">
        <w:rPr>
          <w:rFonts w:ascii="Times New Roman" w:hAnsi="Times New Roman"/>
          <w:b/>
          <w:bCs/>
          <w:szCs w:val="24"/>
        </w:rPr>
        <w:t>V.</w:t>
      </w:r>
    </w:p>
    <w:p w14:paraId="31A01D7E" w14:textId="77777777" w:rsidR="00D03D31" w:rsidRPr="000336A7" w:rsidRDefault="00D03D31" w:rsidP="00D03D31">
      <w:pPr>
        <w:keepNext/>
        <w:keepLines/>
        <w:widowControl/>
        <w:jc w:val="center"/>
        <w:rPr>
          <w:rFonts w:ascii="Times New Roman" w:hAnsi="Times New Roman"/>
          <w:b/>
          <w:bCs/>
          <w:szCs w:val="24"/>
        </w:rPr>
      </w:pPr>
      <w:r w:rsidRPr="000336A7">
        <w:rPr>
          <w:rFonts w:ascii="Times New Roman" w:hAnsi="Times New Roman"/>
          <w:b/>
          <w:bCs/>
          <w:szCs w:val="24"/>
        </w:rPr>
        <w:t>Základní kapitál a výše vkladů společníků</w:t>
      </w:r>
    </w:p>
    <w:p w14:paraId="66982763" w14:textId="77777777" w:rsidR="00D03D31" w:rsidRPr="000336A7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 w:rsidRPr="000336A7">
        <w:rPr>
          <w:rFonts w:ascii="Times New Roman" w:hAnsi="Times New Roman"/>
          <w:szCs w:val="24"/>
        </w:rPr>
        <w:t xml:space="preserve">1. </w:t>
      </w:r>
      <w:r w:rsidRPr="000336A7">
        <w:rPr>
          <w:rFonts w:ascii="Times New Roman" w:hAnsi="Times New Roman"/>
          <w:szCs w:val="24"/>
        </w:rPr>
        <w:tab/>
        <w:t xml:space="preserve">Základní kapitál společnosti činí </w:t>
      </w:r>
      <w:r w:rsidRPr="000336A7">
        <w:rPr>
          <w:rFonts w:ascii="Times New Roman" w:hAnsi="Times New Roman"/>
          <w:bCs/>
          <w:szCs w:val="24"/>
        </w:rPr>
        <w:t>……. Kč</w:t>
      </w:r>
      <w:r w:rsidRPr="000336A7">
        <w:rPr>
          <w:rFonts w:ascii="Times New Roman" w:hAnsi="Times New Roman"/>
          <w:b/>
          <w:bCs/>
          <w:szCs w:val="24"/>
        </w:rPr>
        <w:t xml:space="preserve"> </w:t>
      </w:r>
      <w:r w:rsidRPr="000336A7">
        <w:rPr>
          <w:rFonts w:ascii="Times New Roman" w:hAnsi="Times New Roman"/>
          <w:szCs w:val="24"/>
        </w:rPr>
        <w:t>(……….. korun českých). ---------------------</w:t>
      </w:r>
    </w:p>
    <w:p w14:paraId="762BFF24" w14:textId="77777777" w:rsidR="00D03D31" w:rsidRPr="000336A7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10E803CA" w14:textId="77777777" w:rsidR="00D03D31" w:rsidRDefault="00D03D31" w:rsidP="00D03D31">
      <w:pPr>
        <w:pStyle w:val="Zkladntext21"/>
        <w:keepNext/>
        <w:widowControl/>
        <w:rPr>
          <w:szCs w:val="24"/>
        </w:rPr>
      </w:pPr>
      <w:r w:rsidRPr="000336A7">
        <w:rPr>
          <w:szCs w:val="24"/>
        </w:rPr>
        <w:t xml:space="preserve">2. </w:t>
      </w:r>
      <w:r>
        <w:rPr>
          <w:szCs w:val="24"/>
        </w:rPr>
        <w:tab/>
        <w:t>Základní kapitál je souhrnem všech vkladů společníků. Každý společník se na základním kapitálu společnosti účastní jedním vkladem. Součet výše vkladů společníků odpovídá výši základního kapitálu. ---------------------------------------------------------------------</w:t>
      </w:r>
    </w:p>
    <w:p w14:paraId="2FE60BAA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030E9FA0" w14:textId="22F69D25" w:rsidR="00D03D31" w:rsidRDefault="00D03D31" w:rsidP="00F62AA2">
      <w:pPr>
        <w:pStyle w:val="Zkladntext21"/>
        <w:keepNext/>
        <w:widowControl/>
        <w:rPr>
          <w:b/>
          <w:bCs/>
        </w:rPr>
      </w:pPr>
    </w:p>
    <w:p w14:paraId="630E67C2" w14:textId="1B80B2AF" w:rsidR="00D03D31" w:rsidRDefault="00F62AA2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D03D31">
        <w:rPr>
          <w:rFonts w:ascii="Times New Roman" w:hAnsi="Times New Roman"/>
          <w:szCs w:val="24"/>
        </w:rPr>
        <w:t>.</w:t>
      </w:r>
      <w:r w:rsidR="00D03D31">
        <w:rPr>
          <w:rFonts w:ascii="Times New Roman" w:hAnsi="Times New Roman"/>
          <w:szCs w:val="24"/>
        </w:rPr>
        <w:tab/>
      </w:r>
      <w:r w:rsidR="00647E60">
        <w:rPr>
          <w:rFonts w:ascii="Times New Roman" w:hAnsi="Times New Roman"/>
          <w:szCs w:val="24"/>
        </w:rPr>
        <w:t>Každý s</w:t>
      </w:r>
      <w:r w:rsidR="00D03D31">
        <w:rPr>
          <w:rFonts w:ascii="Times New Roman" w:hAnsi="Times New Roman"/>
          <w:szCs w:val="24"/>
        </w:rPr>
        <w:t>polečník splní svou vkladovou povinnost</w:t>
      </w:r>
      <w:r w:rsidR="00B34C7F">
        <w:rPr>
          <w:rFonts w:ascii="Times New Roman" w:hAnsi="Times New Roman"/>
          <w:szCs w:val="24"/>
        </w:rPr>
        <w:t xml:space="preserve"> </w:t>
      </w:r>
      <w:r w:rsidR="00D03D31">
        <w:rPr>
          <w:rFonts w:ascii="Times New Roman" w:hAnsi="Times New Roman"/>
          <w:szCs w:val="24"/>
        </w:rPr>
        <w:t xml:space="preserve">splacením peněžitého vkladu, v rozsahu nejméně jeho </w:t>
      </w:r>
      <w:proofErr w:type="gramStart"/>
      <w:r w:rsidR="00D03D31">
        <w:rPr>
          <w:rFonts w:ascii="Times New Roman" w:hAnsi="Times New Roman"/>
          <w:szCs w:val="24"/>
        </w:rPr>
        <w:t>30%</w:t>
      </w:r>
      <w:proofErr w:type="gramEnd"/>
      <w:r w:rsidR="00647E60">
        <w:rPr>
          <w:rFonts w:ascii="Times New Roman" w:hAnsi="Times New Roman"/>
          <w:szCs w:val="24"/>
        </w:rPr>
        <w:t xml:space="preserve"> základního kapitálu</w:t>
      </w:r>
      <w:r w:rsidR="00D03D31">
        <w:rPr>
          <w:rFonts w:ascii="Times New Roman" w:hAnsi="Times New Roman"/>
          <w:szCs w:val="24"/>
        </w:rPr>
        <w:t>, do</w:t>
      </w:r>
      <w:r w:rsidR="00421A02">
        <w:rPr>
          <w:rFonts w:ascii="Times New Roman" w:hAnsi="Times New Roman"/>
          <w:szCs w:val="24"/>
        </w:rPr>
        <w:t xml:space="preserve"> </w:t>
      </w:r>
      <w:r w:rsidR="00D03D31" w:rsidRPr="00421A02">
        <w:rPr>
          <w:rFonts w:ascii="Times New Roman" w:hAnsi="Times New Roman"/>
          <w:szCs w:val="24"/>
        </w:rPr>
        <w:t>nejpozději do 6 měsíců</w:t>
      </w:r>
      <w:r w:rsidR="00421A02">
        <w:rPr>
          <w:rFonts w:ascii="Times New Roman" w:hAnsi="Times New Roman"/>
          <w:i/>
          <w:szCs w:val="24"/>
        </w:rPr>
        <w:t xml:space="preserve"> </w:t>
      </w:r>
      <w:r w:rsidR="00D03D31">
        <w:rPr>
          <w:rFonts w:ascii="Times New Roman" w:hAnsi="Times New Roman"/>
          <w:szCs w:val="24"/>
        </w:rPr>
        <w:t xml:space="preserve">od vzniku společnosti. </w:t>
      </w:r>
    </w:p>
    <w:p w14:paraId="3AAF7BE0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793022FA" w14:textId="5FF0E1EF" w:rsidR="00D03D31" w:rsidRDefault="00F62AA2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D03D31">
        <w:rPr>
          <w:rFonts w:ascii="Times New Roman" w:hAnsi="Times New Roman"/>
          <w:szCs w:val="24"/>
        </w:rPr>
        <w:t>.</w:t>
      </w:r>
      <w:r w:rsidR="00D03D31">
        <w:rPr>
          <w:rFonts w:ascii="Times New Roman" w:hAnsi="Times New Roman"/>
          <w:szCs w:val="24"/>
        </w:rPr>
        <w:tab/>
        <w:t>Před vznikem společnosti přijímá a spravuje splacené nebo vnesené předměty</w:t>
      </w:r>
      <w:r w:rsidR="00647E60">
        <w:rPr>
          <w:rFonts w:ascii="Times New Roman" w:hAnsi="Times New Roman"/>
          <w:szCs w:val="24"/>
        </w:rPr>
        <w:t xml:space="preserve"> </w:t>
      </w:r>
      <w:r w:rsidR="00D03D31">
        <w:rPr>
          <w:rFonts w:ascii="Times New Roman" w:hAnsi="Times New Roman"/>
          <w:szCs w:val="24"/>
        </w:rPr>
        <w:t>vkladů, správce vkladů, kterým je určen</w:t>
      </w:r>
      <w:proofErr w:type="gramStart"/>
      <w:r w:rsidR="00D03D31">
        <w:rPr>
          <w:rFonts w:ascii="Times New Roman" w:hAnsi="Times New Roman"/>
          <w:szCs w:val="24"/>
        </w:rPr>
        <w:t xml:space="preserve"> ….</w:t>
      </w:r>
      <w:proofErr w:type="gramEnd"/>
      <w:r w:rsidR="00D03D31">
        <w:rPr>
          <w:rFonts w:ascii="Times New Roman" w:hAnsi="Times New Roman"/>
          <w:szCs w:val="24"/>
        </w:rPr>
        <w:t xml:space="preserve">. </w:t>
      </w:r>
      <w:r w:rsidR="00D03D31">
        <w:rPr>
          <w:rFonts w:ascii="Times New Roman" w:hAnsi="Times New Roman"/>
          <w:i/>
          <w:szCs w:val="24"/>
        </w:rPr>
        <w:t>(může jím být kdokoliv, ne jen zakladatel)</w:t>
      </w:r>
      <w:r w:rsidR="00D03D31">
        <w:rPr>
          <w:rFonts w:ascii="Times New Roman" w:hAnsi="Times New Roman"/>
          <w:szCs w:val="24"/>
        </w:rPr>
        <w:t>.</w:t>
      </w:r>
    </w:p>
    <w:p w14:paraId="46BAD285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082B2258" w14:textId="4452B5A9" w:rsidR="00D03D31" w:rsidRDefault="00F62AA2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D03D31">
        <w:rPr>
          <w:rFonts w:ascii="Times New Roman" w:hAnsi="Times New Roman"/>
          <w:szCs w:val="24"/>
        </w:rPr>
        <w:t>.</w:t>
      </w:r>
      <w:r w:rsidR="00D03D31">
        <w:rPr>
          <w:rFonts w:ascii="Times New Roman" w:hAnsi="Times New Roman"/>
          <w:szCs w:val="24"/>
        </w:rPr>
        <w:tab/>
        <w:t>Peněžitý vklad musí být splacen na zvláštní účet u banky nebo spořitelního a úvěrního družstva, který zřídí správce vkladů. -------------------------------------------------------------------</w:t>
      </w:r>
    </w:p>
    <w:p w14:paraId="79D13E44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6B4EAEA9" w14:textId="77777777" w:rsidR="00D03D31" w:rsidRDefault="00D03D31" w:rsidP="00D03D31">
      <w:pPr>
        <w:keepNext/>
        <w:keepLines/>
        <w:widowControl/>
        <w:jc w:val="center"/>
        <w:outlineLvl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V.</w:t>
      </w:r>
    </w:p>
    <w:p w14:paraId="448F8241" w14:textId="77777777" w:rsidR="00D03D31" w:rsidRDefault="00D03D31" w:rsidP="00D03D31">
      <w:pPr>
        <w:keepNext/>
        <w:keepLines/>
        <w:widowControl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Orgány společnosti</w:t>
      </w:r>
    </w:p>
    <w:p w14:paraId="5084D101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Společnost má následující orgány: ----------------------------------------------------------------------</w:t>
      </w:r>
    </w:p>
    <w:p w14:paraId="1252E197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A/ Valnou hromadu společníků -------------------------------------------------------------------------</w:t>
      </w:r>
    </w:p>
    <w:p w14:paraId="10A5299C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B/ Jednatele ------------------------------------------------------------------------------------------------</w:t>
      </w:r>
    </w:p>
    <w:p w14:paraId="2B3A11A7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b/>
          <w:bCs/>
          <w:szCs w:val="24"/>
        </w:rPr>
      </w:pPr>
    </w:p>
    <w:p w14:paraId="6DC3EE2F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b/>
          <w:bCs/>
          <w:szCs w:val="24"/>
        </w:rPr>
      </w:pPr>
    </w:p>
    <w:p w14:paraId="10957BF6" w14:textId="77777777" w:rsidR="00D03D31" w:rsidRDefault="00D03D31" w:rsidP="00D03D31">
      <w:pPr>
        <w:keepNext/>
        <w:keepLines/>
        <w:widowControl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VI. </w:t>
      </w:r>
    </w:p>
    <w:p w14:paraId="51C13BA5" w14:textId="77777777" w:rsidR="00D03D31" w:rsidRDefault="00D03D31" w:rsidP="00D03D31">
      <w:pPr>
        <w:keepNext/>
        <w:keepLines/>
        <w:widowControl/>
        <w:jc w:val="center"/>
        <w:outlineLvl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lastRenderedPageBreak/>
        <w:t>Valná hromada</w:t>
      </w:r>
    </w:p>
    <w:p w14:paraId="7D1A1A61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>
        <w:rPr>
          <w:rFonts w:ascii="Times New Roman" w:hAnsi="Times New Roman"/>
          <w:bCs/>
          <w:szCs w:val="24"/>
        </w:rPr>
        <w:tab/>
      </w:r>
      <w:r w:rsidRPr="00E93F24">
        <w:rPr>
          <w:rFonts w:ascii="Times New Roman" w:hAnsi="Times New Roman"/>
          <w:bCs/>
          <w:szCs w:val="24"/>
        </w:rPr>
        <w:t>Valná hromada</w:t>
      </w:r>
      <w:r>
        <w:rPr>
          <w:rFonts w:ascii="Times New Roman" w:hAnsi="Times New Roman"/>
          <w:szCs w:val="24"/>
        </w:rPr>
        <w:t xml:space="preserve"> je nejvyšším orgánem společnosti.  ------------------------------------------</w:t>
      </w:r>
    </w:p>
    <w:p w14:paraId="6D72FB97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6F2AAF89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>
        <w:rPr>
          <w:rFonts w:ascii="Times New Roman" w:hAnsi="Times New Roman"/>
          <w:szCs w:val="24"/>
        </w:rPr>
        <w:tab/>
        <w:t>Valná hromada rozhoduje usnesením. Do její působnosti patří: ---------------------------</w:t>
      </w:r>
    </w:p>
    <w:p w14:paraId="539D1953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a) rozhodování o změně obsahu společenské smlouvy, nedochází-li k ní na základě zákona, -----------------------------------------------------------------------------------------------------</w:t>
      </w:r>
    </w:p>
    <w:p w14:paraId="4CE1570C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b) rozhodování o změnách výše základního kapitálu nebo o připuštění nepeněžitého vkladu či o možnosti započtení peněžité pohledávky vůči společnosti proti pohledávce na splnění vkladové povinnosti, -----------------------------------------------------------------------------</w:t>
      </w:r>
    </w:p>
    <w:p w14:paraId="7BD555A7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c) volba a odvolání jednatele, -------------------------------------------------------------------</w:t>
      </w:r>
    </w:p>
    <w:p w14:paraId="4243CFE5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d) volba a odvolání likvidátora, -----------------------------------------------------------------</w:t>
      </w:r>
    </w:p>
    <w:p w14:paraId="3E8B5125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e) schvalování udělení a odvolání prokury, ----------------------------------------------------</w:t>
      </w:r>
    </w:p>
    <w:p w14:paraId="01B4C0D4" w14:textId="77777777" w:rsidR="00D03D31" w:rsidRDefault="00D03D31" w:rsidP="00D03D31">
      <w:pPr>
        <w:keepNext/>
        <w:keepLines/>
        <w:widowControl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f) rozhodování o zrušení společnosti s likvidací, ----------------------------------------------</w:t>
      </w:r>
    </w:p>
    <w:p w14:paraId="0E5623F7" w14:textId="77777777" w:rsidR="00D03D31" w:rsidRDefault="00D03D31" w:rsidP="00D03D31">
      <w:pPr>
        <w:keepNext/>
        <w:keepLines/>
        <w:widowControl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g) schvalování řádné, mimořádné, konsolidované účetní závěrky a v případech, kdy její vyhotovení stanoví jiný právní předpis, i mezitímní účetní závěrky, rozdělení zisku nebo jiných vlastních zdrojů a úhrady ztrát,</w:t>
      </w:r>
    </w:p>
    <w:p w14:paraId="19AE6EE3" w14:textId="77777777" w:rsidR="00D03D31" w:rsidRDefault="00D03D31" w:rsidP="00D03D31">
      <w:pPr>
        <w:keepNext/>
        <w:keepLines/>
        <w:widowControl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h) rozhodování o přeměně společnosti, ledaže zákon upravující přeměny obchodních společností a družstev stanoví jinak,</w:t>
      </w:r>
    </w:p>
    <w:p w14:paraId="53E0AEC4" w14:textId="77777777" w:rsidR="00D03D31" w:rsidRDefault="00D03D31" w:rsidP="00D03D31">
      <w:pPr>
        <w:keepNext/>
        <w:keepLines/>
        <w:widowControl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i) schválení převodu nebo zastavení závodu nebo takové jeho části, která by znamenala podstatnou změnu dosavadní struktury závodu nebo podstatnou změnu v předmětu podnikání nebo činnosti společnosti, nebo pachtu závodu, </w:t>
      </w:r>
    </w:p>
    <w:p w14:paraId="6D9D66CC" w14:textId="77777777" w:rsidR="00D03D31" w:rsidRDefault="00D03D31" w:rsidP="00D03D31">
      <w:pPr>
        <w:keepNext/>
        <w:keepLines/>
        <w:widowControl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j) schválení smlouvy o tichém společenství,</w:t>
      </w:r>
    </w:p>
    <w:p w14:paraId="4A7D98E5" w14:textId="77777777" w:rsidR="00D03D31" w:rsidRDefault="00D03D31" w:rsidP="00D03D31">
      <w:pPr>
        <w:keepNext/>
        <w:keepLines/>
        <w:widowControl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k) schválení finanční asistence,</w:t>
      </w:r>
    </w:p>
    <w:p w14:paraId="4F5F5B89" w14:textId="77777777" w:rsidR="00D03D31" w:rsidRDefault="00D03D31" w:rsidP="00D03D31">
      <w:pPr>
        <w:keepNext/>
        <w:keepLines/>
        <w:widowControl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l) rozhodnutí o převzetí účinků jednání učiněných za společnost před jejím vznikem,</w:t>
      </w:r>
    </w:p>
    <w:p w14:paraId="18478883" w14:textId="77777777" w:rsidR="00D03D31" w:rsidRDefault="00D03D31" w:rsidP="00D03D31">
      <w:pPr>
        <w:keepNext/>
        <w:keepLines/>
        <w:widowControl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m) rozhodnutí o naložení s vkladovým ážiem,</w:t>
      </w:r>
    </w:p>
    <w:p w14:paraId="0B4CD918" w14:textId="77777777" w:rsidR="00D03D31" w:rsidRDefault="00D03D31" w:rsidP="00D03D31">
      <w:pPr>
        <w:keepNext/>
        <w:keepLines/>
        <w:widowControl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n) udělování souhlasu ke smlouvě o výkonu funkce statutárního orgánu (§59 ZOK),</w:t>
      </w:r>
    </w:p>
    <w:p w14:paraId="1E31167B" w14:textId="77777777" w:rsidR="00D03D31" w:rsidRDefault="00D03D31" w:rsidP="00D03D31">
      <w:pPr>
        <w:keepNext/>
        <w:keepLines/>
        <w:widowControl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o) udělování souhlasu s poskytnutím jiného plnění za výkon funkce statutárního orgánu (§61/1 ZOK),</w:t>
      </w:r>
    </w:p>
    <w:p w14:paraId="5C383F54" w14:textId="77777777" w:rsidR="00D03D31" w:rsidRDefault="00D03D31" w:rsidP="00D03D31">
      <w:pPr>
        <w:keepNext/>
        <w:keepLines/>
        <w:widowControl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p) udělování souhlasu k určení mzdy či jiného plnění zaměstnanci, který je současně statutárním orgánem, nebo osobě jemu blízké (§61/3 ZOK),</w:t>
      </w:r>
    </w:p>
    <w:p w14:paraId="74E260C4" w14:textId="77777777" w:rsidR="00D03D31" w:rsidRDefault="00D03D31" w:rsidP="00D03D31">
      <w:pPr>
        <w:keepNext/>
        <w:keepLines/>
        <w:widowControl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q) udělování souhlasu s rozdělením a převodem obchodního podílu, ----------------------</w:t>
      </w:r>
    </w:p>
    <w:p w14:paraId="2BA72495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r) rozhodování o povinnosti společníků poskytnout peněžitý příplatek (§ 162 ZOK), --</w:t>
      </w:r>
    </w:p>
    <w:p w14:paraId="463338D4" w14:textId="77777777" w:rsidR="00D03D31" w:rsidRDefault="00D03D31" w:rsidP="00D03D31">
      <w:pPr>
        <w:keepNext/>
        <w:keepLines/>
        <w:widowControl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s) další případy, které do působnosti valné hromady svěřuje zákon, jiný právní předpis nebo tato společenská smlouva. -------------------------------------------------------------------------</w:t>
      </w:r>
    </w:p>
    <w:p w14:paraId="3617E88B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Valná hromada si může vyhradit  rozhodování případů, které dle zákona náleží do působnosti jiného orgánu společnosti. -------------------------------------------------------------------------------</w:t>
      </w:r>
    </w:p>
    <w:p w14:paraId="4E40F9EE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2DC10CB5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ab/>
        <w:t>Valná hromada je schopná se usnášet, jsou-li přítomni společníci, kteří mají alespoň polovinu všech hlasů. -------------------------------------------------------------------------------------</w:t>
      </w:r>
    </w:p>
    <w:p w14:paraId="62114F26" w14:textId="77777777" w:rsidR="00D03D31" w:rsidRDefault="00D03D31" w:rsidP="00D03D31">
      <w:pPr>
        <w:keepNext/>
        <w:keepLines/>
        <w:widowControl/>
        <w:jc w:val="right"/>
        <w:rPr>
          <w:rFonts w:ascii="Times New Roman" w:hAnsi="Times New Roman"/>
          <w:szCs w:val="24"/>
        </w:rPr>
      </w:pPr>
    </w:p>
    <w:p w14:paraId="4D164503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</w:t>
      </w:r>
      <w:r>
        <w:rPr>
          <w:rFonts w:ascii="Times New Roman" w:hAnsi="Times New Roman"/>
          <w:szCs w:val="24"/>
        </w:rPr>
        <w:tab/>
        <w:t>Každý společník má jeden hlas na každou 1 Kč (jednu korunu českou) vkladu. ---------</w:t>
      </w:r>
    </w:p>
    <w:p w14:paraId="6A62669E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5C07B621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szCs w:val="24"/>
        </w:rPr>
        <w:t>5.</w:t>
      </w:r>
      <w:r>
        <w:rPr>
          <w:rFonts w:ascii="Times New Roman" w:hAnsi="Times New Roman"/>
          <w:szCs w:val="24"/>
        </w:rPr>
        <w:tab/>
        <w:t xml:space="preserve">Valná hromada rozhoduje prostou většinou hlasů přítomných společníků, pokud zákon nebo tato společenská smlouva nevyžadují vyšší počet hlasů. </w:t>
      </w:r>
      <w:r>
        <w:rPr>
          <w:rFonts w:ascii="Times New Roman" w:hAnsi="Times New Roman"/>
          <w:i/>
          <w:iCs/>
          <w:szCs w:val="24"/>
        </w:rPr>
        <w:t>---------------------------------------</w:t>
      </w:r>
    </w:p>
    <w:p w14:paraId="2EE2FE0F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iCs/>
          <w:szCs w:val="24"/>
        </w:rPr>
      </w:pPr>
    </w:p>
    <w:p w14:paraId="553958C5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7.</w:t>
      </w:r>
      <w:r>
        <w:rPr>
          <w:rFonts w:ascii="Times New Roman" w:hAnsi="Times New Roman"/>
          <w:iCs/>
          <w:szCs w:val="24"/>
        </w:rPr>
        <w:tab/>
        <w:t>Souhlas alespoň dvoutřetinové většiny hlasů všech společníků se vyžaduje: -------------</w:t>
      </w:r>
    </w:p>
    <w:p w14:paraId="140F56CF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ab/>
        <w:t>a) k přijetí rozhodnutí o změně společenské smlouvy, ---------------------------------------</w:t>
      </w:r>
    </w:p>
    <w:p w14:paraId="2B82037D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ab/>
        <w:t>b) k rozhodnutí, jehož důsledkem se mění společenská smlouva, ---------------------------</w:t>
      </w:r>
    </w:p>
    <w:p w14:paraId="35CCA668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ab/>
        <w:t>c) k rozhodnutí o připuštění nepeněžitého vkladu či o možnosti započtení peněžité pohledávky vůči společnosti proti pohledávce na splnění vkladové povinnosti, ------------------</w:t>
      </w:r>
    </w:p>
    <w:p w14:paraId="0718AF03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lastRenderedPageBreak/>
        <w:tab/>
        <w:t>d) k rozhodnutí o zrušení společnosti s likvidací, --------------------------------------------</w:t>
      </w:r>
    </w:p>
    <w:p w14:paraId="58FEC7A7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ab/>
        <w:t xml:space="preserve">e) k rozhodnutí o rozdělení a převodu obchodního podílu. --------------------------------- </w:t>
      </w:r>
    </w:p>
    <w:p w14:paraId="413E2909" w14:textId="77777777" w:rsidR="00D03D31" w:rsidRDefault="00D03D31" w:rsidP="00D03D31">
      <w:pPr>
        <w:pStyle w:val="Zkladntext21"/>
        <w:keepNext/>
        <w:widowControl/>
        <w:rPr>
          <w:iCs/>
          <w:szCs w:val="24"/>
        </w:rPr>
      </w:pPr>
    </w:p>
    <w:p w14:paraId="08B9102B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</w:t>
      </w:r>
      <w:r>
        <w:rPr>
          <w:rFonts w:ascii="Times New Roman" w:hAnsi="Times New Roman"/>
          <w:szCs w:val="24"/>
        </w:rPr>
        <w:tab/>
        <w:t>K přijetí rozhodnutí o změně společenské smlouvy, kterým se zasahuje do práv nebo povinností pouze některých ze společníků, se vyžaduje jejich souhlas. Zasahuje-li se změnou společenské smlouvy do práv a povinností všech společníků, vyžaduje se souhlas všech společníků. -------------------------------------------------------------------------------------------------</w:t>
      </w:r>
    </w:p>
    <w:p w14:paraId="3EAE098D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35B14E73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9. </w:t>
      </w:r>
      <w:r>
        <w:rPr>
          <w:rFonts w:ascii="Times New Roman" w:hAnsi="Times New Roman"/>
          <w:szCs w:val="24"/>
        </w:rPr>
        <w:tab/>
        <w:t>O rozhodnutích valné hromady dle § 171 odst. 1 ZOK a o dalších skutečnostech, jejichž účinky nastávají až zápisem do obchodního rejstříku, musí být pořízen notářský zápis. --</w:t>
      </w:r>
    </w:p>
    <w:p w14:paraId="6E1B5EA7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2B0B1472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10. </w:t>
      </w:r>
      <w:r>
        <w:rPr>
          <w:rFonts w:ascii="Times New Roman" w:hAnsi="Times New Roman"/>
          <w:szCs w:val="24"/>
        </w:rPr>
        <w:tab/>
        <w:t>Společník nevykonává hlasovací právo v případech upravených v § 173 odst. 1 ZOK. Tento zákaz neplatí v případě, kdy všichni společníci společnosti jednají ve shodě.</w:t>
      </w:r>
      <w:r w:rsidR="00421A02">
        <w:rPr>
          <w:rFonts w:ascii="Times New Roman" w:hAnsi="Times New Roman"/>
          <w:szCs w:val="24"/>
        </w:rPr>
        <w:t xml:space="preserve"> -------------</w:t>
      </w:r>
    </w:p>
    <w:p w14:paraId="631C22EB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4974727A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11.</w:t>
      </w:r>
      <w:r>
        <w:rPr>
          <w:rFonts w:ascii="Times New Roman" w:hAnsi="Times New Roman"/>
          <w:szCs w:val="24"/>
        </w:rPr>
        <w:tab/>
        <w:t>Společník, který nebyl přítomen na jednání valné hromady, může dodatečně písemně vykonat své hlasovací právo, a to nejdéle do 7 dnů ode dne konání valné hromady. -------------</w:t>
      </w:r>
    </w:p>
    <w:p w14:paraId="13589BBF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495BB7AB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12.</w:t>
      </w:r>
      <w:r>
        <w:rPr>
          <w:rFonts w:ascii="Times New Roman" w:hAnsi="Times New Roman"/>
          <w:szCs w:val="24"/>
        </w:rPr>
        <w:tab/>
        <w:t>Valnou hromadu svolává jednatel alespoň jednou za rok. Řádnou účetní závěrku projedná valná hromada nejpozději do 6 měsíců od posledního dne předcházejícího účetního období. V případě, že společnost nemá jednatele nebo jednatel dlouhodobě neplní své povinnosti, svolá valnou hromadu kterýkoliv společník-. --------------------------------------------</w:t>
      </w:r>
    </w:p>
    <w:p w14:paraId="5EA1E752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04342A95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10.</w:t>
      </w:r>
      <w:r>
        <w:rPr>
          <w:rFonts w:ascii="Times New Roman" w:hAnsi="Times New Roman"/>
          <w:szCs w:val="24"/>
        </w:rPr>
        <w:tab/>
        <w:t xml:space="preserve">Termín a program valné hromady se oznámí společníkům nejméně 15 (patnáct) dnů přede dnem jejího konání, a to písemnou pozvánkou </w:t>
      </w:r>
      <w:r>
        <w:rPr>
          <w:rFonts w:ascii="Times New Roman" w:hAnsi="Times New Roman"/>
          <w:i/>
          <w:szCs w:val="24"/>
        </w:rPr>
        <w:t>(lze i e-mailem či na webových stránkách společnosti)</w:t>
      </w:r>
      <w:r>
        <w:rPr>
          <w:rFonts w:ascii="Times New Roman" w:hAnsi="Times New Roman"/>
          <w:szCs w:val="24"/>
        </w:rPr>
        <w:t>. Součástí pozvánky je vždy návrh usnesení valné hromady. Záležitosti neuvedené v pozvánce lze projednat jen tehdy, jsou-li přítomni a souhlasí-li s jejich projednáním všichni společníci. Společník se může vzdát práva na včasné a řádné svolání valné hromady, a to písemným prohlášením s úředně ověřeným podpisem nebo ústním prohlášením učiněným na valné hromadě, které se uvede v zápisu z valné hromady, popř. v notářském zápisu o rozhodnutí valné hromady. ------------------------------------------------------------------------------</w:t>
      </w:r>
    </w:p>
    <w:p w14:paraId="605237EC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4D382F80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11.</w:t>
      </w:r>
      <w:r>
        <w:rPr>
          <w:rFonts w:ascii="Times New Roman" w:hAnsi="Times New Roman"/>
          <w:szCs w:val="24"/>
        </w:rPr>
        <w:tab/>
        <w:t>Valné hromady se vždy účastní jednatel</w:t>
      </w:r>
      <w:r w:rsidR="00421A02">
        <w:rPr>
          <w:rFonts w:ascii="Times New Roman" w:hAnsi="Times New Roman"/>
          <w:szCs w:val="24"/>
        </w:rPr>
        <w:t>, či jednatelé</w:t>
      </w:r>
      <w:r>
        <w:rPr>
          <w:rFonts w:ascii="Times New Roman" w:hAnsi="Times New Roman"/>
          <w:szCs w:val="24"/>
        </w:rPr>
        <w:t>. ------------------------------------------------------</w:t>
      </w:r>
    </w:p>
    <w:p w14:paraId="7F83285F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65B0D3C6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12.</w:t>
      </w:r>
      <w:r>
        <w:rPr>
          <w:rFonts w:ascii="Times New Roman" w:hAnsi="Times New Roman"/>
          <w:szCs w:val="24"/>
        </w:rPr>
        <w:tab/>
        <w:t>Společník nebo společníci, jejichž vklady dosahují alespoň 10% základního kapitálu nebo 10% podílu na hlasovacích právech (tzv. kvalifikovaný společník), mohou požádat jednatele, aby svolal valnou hromadu k projednání jimi navržených záležitostí. Nesvolá-li jednatel valnou hromadu do jednoho měsíce od doručení jejich žádosti a nekoná-li se v přiměřené lhůtě, je společník oprávněn svolat ji sám. -----------------------------------------------</w:t>
      </w:r>
    </w:p>
    <w:p w14:paraId="4BB93828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1BAC3F95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13.</w:t>
      </w:r>
      <w:r>
        <w:rPr>
          <w:rFonts w:ascii="Times New Roman" w:hAnsi="Times New Roman"/>
          <w:szCs w:val="24"/>
        </w:rPr>
        <w:tab/>
        <w:t>Valná hromada zvolí svého předsedu a zapisovatele. Do doby zvolení předsedy a v případě, že předseda zvolen nebyl, řídí valnou hromadu její svolavatel. Nebyl-li zvolen zapisovatel, určí jej svolavatel valné hromady. --------------------------------------------------------</w:t>
      </w:r>
    </w:p>
    <w:p w14:paraId="3A1003EE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1373A245" w14:textId="77777777" w:rsidR="00D03D31" w:rsidRDefault="00D03D31" w:rsidP="00D03D31">
      <w:pPr>
        <w:pStyle w:val="Zkladntext"/>
        <w:keepNext/>
        <w:widowControl/>
        <w:rPr>
          <w:b w:val="0"/>
          <w:bCs/>
          <w:szCs w:val="24"/>
        </w:rPr>
      </w:pPr>
      <w:r>
        <w:rPr>
          <w:b w:val="0"/>
          <w:bCs/>
          <w:szCs w:val="24"/>
        </w:rPr>
        <w:t>13.</w:t>
      </w:r>
      <w:r>
        <w:rPr>
          <w:b w:val="0"/>
          <w:bCs/>
          <w:szCs w:val="24"/>
        </w:rPr>
        <w:tab/>
        <w:t>Zapisovatel vyhotoví zápis z jednání valné hromady do patnácti dnů ode dne jejího ukončení a bez zbytečného dokladu ho na náklady společnosti zašle všem společníkům; zápis podepisuje předseda valné hromady nebo svolavatel, nebyl-li předseda určen, a zapisovatel. --</w:t>
      </w:r>
    </w:p>
    <w:p w14:paraId="5624FE9E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6448CD29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14.</w:t>
      </w:r>
      <w:r>
        <w:rPr>
          <w:rFonts w:ascii="Times New Roman" w:hAnsi="Times New Roman"/>
          <w:szCs w:val="24"/>
        </w:rPr>
        <w:tab/>
        <w:t>Rozhodnutí valné hromady  působí vůči společnosti okamžikem jeho přijetí. Vůči třetím osobám působí od okamžiku, kdy se o něm dozvěděly nebo dozvědět mohly.</w:t>
      </w:r>
    </w:p>
    <w:p w14:paraId="57F38EF6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35C050E1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15.</w:t>
      </w:r>
      <w:r>
        <w:rPr>
          <w:rFonts w:ascii="Times New Roman" w:hAnsi="Times New Roman"/>
          <w:szCs w:val="24"/>
        </w:rPr>
        <w:tab/>
        <w:t xml:space="preserve">Společníci mohou přijímat rozhodnutí i mimo valnou hromadu dle </w:t>
      </w:r>
      <w:proofErr w:type="spellStart"/>
      <w:r>
        <w:rPr>
          <w:rFonts w:ascii="Times New Roman" w:hAnsi="Times New Roman"/>
          <w:szCs w:val="24"/>
        </w:rPr>
        <w:t>ust</w:t>
      </w:r>
      <w:proofErr w:type="spellEnd"/>
      <w:r>
        <w:rPr>
          <w:rFonts w:ascii="Times New Roman" w:hAnsi="Times New Roman"/>
          <w:szCs w:val="24"/>
        </w:rPr>
        <w:t>. § 175 ZOK. ----</w:t>
      </w:r>
    </w:p>
    <w:p w14:paraId="2DEB9597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41D69121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5F8A7F92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5F4CE30C" w14:textId="77777777" w:rsidR="00D03D31" w:rsidRDefault="00D03D31" w:rsidP="00D03D31">
      <w:pPr>
        <w:keepNext/>
        <w:keepLines/>
        <w:widowControl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VII. 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Jednatel</w:t>
      </w:r>
    </w:p>
    <w:p w14:paraId="23AF297D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>
        <w:rPr>
          <w:rFonts w:ascii="Times New Roman" w:hAnsi="Times New Roman"/>
          <w:szCs w:val="24"/>
        </w:rPr>
        <w:tab/>
        <w:t>Jednatel je statutárním orgánem společnosti.  -------------------------------------------------</w:t>
      </w:r>
    </w:p>
    <w:p w14:paraId="11D769FE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1009F6FD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ab/>
        <w:t>Jednatele jmenuje a odvolává valná hromada. -------------------------------------------------</w:t>
      </w:r>
    </w:p>
    <w:p w14:paraId="695506D9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7DF4A2D9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ab/>
        <w:t xml:space="preserve">Jednatelem může být pouze osoba plně svéprávná, bezúhonná ve smyslu zákona o živnostenském podnikání, u níž nenastala skutečnost, která je překážkou provozování živnosti. </w:t>
      </w:r>
    </w:p>
    <w:p w14:paraId="2D184DE1" w14:textId="77777777" w:rsidR="00421A02" w:rsidRDefault="00421A02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18706BB6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>
        <w:rPr>
          <w:rFonts w:ascii="Times New Roman" w:hAnsi="Times New Roman"/>
          <w:szCs w:val="24"/>
        </w:rPr>
        <w:tab/>
        <w:t xml:space="preserve">Společnost má </w:t>
      </w:r>
      <w:r w:rsidR="00421A02">
        <w:rPr>
          <w:rFonts w:ascii="Times New Roman" w:hAnsi="Times New Roman"/>
          <w:szCs w:val="24"/>
        </w:rPr>
        <w:t xml:space="preserve">dva </w:t>
      </w:r>
      <w:r>
        <w:rPr>
          <w:rFonts w:ascii="Times New Roman" w:hAnsi="Times New Roman"/>
          <w:szCs w:val="24"/>
        </w:rPr>
        <w:t>jednatele, kte</w:t>
      </w:r>
      <w:r w:rsidR="00421A02">
        <w:rPr>
          <w:rFonts w:ascii="Times New Roman" w:hAnsi="Times New Roman"/>
          <w:szCs w:val="24"/>
        </w:rPr>
        <w:t>ří</w:t>
      </w:r>
      <w:r>
        <w:rPr>
          <w:rFonts w:ascii="Times New Roman" w:hAnsi="Times New Roman"/>
          <w:szCs w:val="24"/>
        </w:rPr>
        <w:t xml:space="preserve"> zastupuj</w:t>
      </w:r>
      <w:r w:rsidR="00421A02">
        <w:rPr>
          <w:rFonts w:ascii="Times New Roman" w:hAnsi="Times New Roman"/>
          <w:szCs w:val="24"/>
        </w:rPr>
        <w:t xml:space="preserve">í </w:t>
      </w:r>
      <w:proofErr w:type="gramStart"/>
      <w:r w:rsidR="00421A02" w:rsidRPr="00421A02">
        <w:rPr>
          <w:rFonts w:ascii="Times New Roman" w:hAnsi="Times New Roman"/>
          <w:i/>
          <w:szCs w:val="24"/>
        </w:rPr>
        <w:t>( společně</w:t>
      </w:r>
      <w:proofErr w:type="gramEnd"/>
      <w:r w:rsidR="00421A02" w:rsidRPr="00421A02">
        <w:rPr>
          <w:rFonts w:ascii="Times New Roman" w:hAnsi="Times New Roman"/>
          <w:i/>
          <w:szCs w:val="24"/>
        </w:rPr>
        <w:t xml:space="preserve"> ? každý sám?)</w:t>
      </w:r>
      <w:r>
        <w:rPr>
          <w:rFonts w:ascii="Times New Roman" w:hAnsi="Times New Roman"/>
          <w:szCs w:val="24"/>
        </w:rPr>
        <w:t xml:space="preserve"> společnost ve všech záležitostech samostatně. Jednatel vykonává svoji funkci osobně. --------------------------------------------------</w:t>
      </w:r>
    </w:p>
    <w:p w14:paraId="2BE0D6B9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6B9A341F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 </w:t>
      </w:r>
      <w:r>
        <w:rPr>
          <w:rFonts w:ascii="Times New Roman" w:hAnsi="Times New Roman"/>
          <w:szCs w:val="24"/>
        </w:rPr>
        <w:tab/>
        <w:t>Jednatel</w:t>
      </w:r>
      <w:r w:rsidR="00421A02">
        <w:rPr>
          <w:rFonts w:ascii="Times New Roman" w:hAnsi="Times New Roman"/>
          <w:szCs w:val="24"/>
        </w:rPr>
        <w:t>ům</w:t>
      </w:r>
      <w:r>
        <w:rPr>
          <w:rFonts w:ascii="Times New Roman" w:hAnsi="Times New Roman"/>
          <w:szCs w:val="24"/>
        </w:rPr>
        <w:t xml:space="preserve"> náleží veškerá působnost, kterou společenská smlouva nebo zákon nesvěří jinému orgánu (§163 ZOK).</w:t>
      </w:r>
    </w:p>
    <w:p w14:paraId="15CE7CF4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2D9C6180" w14:textId="77777777" w:rsidR="00D03D31" w:rsidRPr="00421A02" w:rsidRDefault="00D03D31" w:rsidP="00D03D31">
      <w:pPr>
        <w:keepNext/>
        <w:keepLines/>
        <w:widowControl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6.</w:t>
      </w:r>
      <w:r>
        <w:rPr>
          <w:rFonts w:ascii="Times New Roman" w:hAnsi="Times New Roman"/>
          <w:szCs w:val="24"/>
        </w:rPr>
        <w:tab/>
        <w:t>Práva a povinnosti mezi jednatel</w:t>
      </w:r>
      <w:r w:rsidR="00421A02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 xml:space="preserve"> a společností upravuje Smlouva o výkonu funkce, která musí být písemná a schválena valnou hromadou (§59 ZOK).</w:t>
      </w:r>
      <w:r w:rsidR="00421A02">
        <w:rPr>
          <w:rFonts w:ascii="Times New Roman" w:hAnsi="Times New Roman"/>
          <w:szCs w:val="24"/>
        </w:rPr>
        <w:t xml:space="preserve"> </w:t>
      </w:r>
      <w:r w:rsidR="00421A02" w:rsidRPr="00421A02">
        <w:rPr>
          <w:rFonts w:ascii="Times New Roman" w:hAnsi="Times New Roman"/>
          <w:i/>
          <w:szCs w:val="24"/>
        </w:rPr>
        <w:t>(mohu vynechat)</w:t>
      </w:r>
    </w:p>
    <w:p w14:paraId="63554291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58E79110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</w:t>
      </w:r>
      <w:r>
        <w:rPr>
          <w:rFonts w:ascii="Times New Roman" w:hAnsi="Times New Roman"/>
          <w:szCs w:val="24"/>
        </w:rPr>
        <w:tab/>
        <w:t>V případě smrti jednatele</w:t>
      </w:r>
      <w:r w:rsidR="00421A02">
        <w:rPr>
          <w:rFonts w:ascii="Times New Roman" w:hAnsi="Times New Roman"/>
          <w:szCs w:val="24"/>
        </w:rPr>
        <w:t>/ů</w:t>
      </w:r>
      <w:r>
        <w:rPr>
          <w:rFonts w:ascii="Times New Roman" w:hAnsi="Times New Roman"/>
          <w:szCs w:val="24"/>
        </w:rPr>
        <w:t>, odstoupení nebo odvolání z funkce anebo jiného ukončení jeho funkce, zvolí valná hromada do jednoho měsíce nového jednatele. Nebude-li jednatel v této lhůtě zvolen, jmenuje jednatele soud na návrh osoby, která na tom má právní zájem, a to na dobu než bude řádně zvolen nový jednatel, jinak může soud společnost i bez návrhu zrušit a nařídit její likvidaci. -------------------------------------------------------------------------------</w:t>
      </w:r>
    </w:p>
    <w:p w14:paraId="46B4EB3A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25B0F6CD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    Nikdo není oprávněn udělovat jednateli pokyny týkající se obchodního vedení společnosti, jednatel však může požádat valnou hromadu o udělení pokynu týkajícího se obchodního vedení, tím není dotčena jeho povinnost jednat s péčí řádného hospodáře. ---------</w:t>
      </w:r>
    </w:p>
    <w:p w14:paraId="10F8CB13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33935F03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9. </w:t>
      </w:r>
      <w:r>
        <w:rPr>
          <w:rFonts w:ascii="Times New Roman" w:hAnsi="Times New Roman"/>
          <w:szCs w:val="24"/>
        </w:rPr>
        <w:tab/>
        <w:t>Pro jednatele platí zákaz konkurence v rozsahu dle § 199/1 ZOK. ------------------------</w:t>
      </w:r>
    </w:p>
    <w:p w14:paraId="37B0B807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1190B864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10. </w:t>
      </w:r>
      <w:r>
        <w:rPr>
          <w:rFonts w:ascii="Times New Roman" w:hAnsi="Times New Roman"/>
          <w:szCs w:val="24"/>
        </w:rPr>
        <w:tab/>
        <w:t>Za společnost jednatel</w:t>
      </w:r>
      <w:r w:rsidR="00421A02">
        <w:rPr>
          <w:rFonts w:ascii="Times New Roman" w:hAnsi="Times New Roman"/>
          <w:szCs w:val="24"/>
        </w:rPr>
        <w:t>é podepisují</w:t>
      </w:r>
      <w:r>
        <w:rPr>
          <w:rFonts w:ascii="Times New Roman" w:hAnsi="Times New Roman"/>
          <w:szCs w:val="24"/>
        </w:rPr>
        <w:t xml:space="preserve"> tak, že k firmě společnosti připojí svůj podpis, popř. i údaj o své funkci. -----------------------------------------------------------------------------------------</w:t>
      </w:r>
    </w:p>
    <w:p w14:paraId="77FE919E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7C254A90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11.</w:t>
      </w:r>
      <w:r>
        <w:rPr>
          <w:rFonts w:ascii="Times New Roman" w:hAnsi="Times New Roman"/>
          <w:szCs w:val="24"/>
        </w:rPr>
        <w:tab/>
        <w:t>Prvním</w:t>
      </w:r>
      <w:r w:rsidR="00421A02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 xml:space="preserve"> jednatel</w:t>
      </w:r>
      <w:r w:rsidR="00421A02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 xml:space="preserve"> společnosti byl</w:t>
      </w:r>
      <w:r w:rsidR="00421A02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 xml:space="preserve"> zakladateli určen</w:t>
      </w:r>
      <w:r w:rsidR="00421A02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 xml:space="preserve">: ……………….. </w:t>
      </w:r>
    </w:p>
    <w:p w14:paraId="3DAA735E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4F18BD22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031C8EFB" w14:textId="77777777" w:rsidR="00D03D31" w:rsidRDefault="00D03D31" w:rsidP="00D03D31">
      <w:pPr>
        <w:keepNext/>
        <w:keepLines/>
        <w:widowControl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VIII. </w:t>
      </w:r>
    </w:p>
    <w:p w14:paraId="79A5ED8D" w14:textId="77777777" w:rsidR="00D03D31" w:rsidRDefault="00D03D31" w:rsidP="00D03D31">
      <w:pPr>
        <w:keepNext/>
        <w:keepLines/>
        <w:widowControl/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Práva a povinnosti společníků</w:t>
      </w:r>
    </w:p>
    <w:p w14:paraId="6D97272B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>
        <w:rPr>
          <w:rFonts w:ascii="Times New Roman" w:hAnsi="Times New Roman"/>
          <w:szCs w:val="24"/>
        </w:rPr>
        <w:tab/>
        <w:t>Společník má právo na valné hromadě i mimo ni požadovat od jednatele informace o společnosti, nahlížet do dokladů společnosti, kontrolovat údaje obsažené v předložených dokladech.</w:t>
      </w:r>
    </w:p>
    <w:p w14:paraId="5AC69195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0ECBEFCD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2.</w:t>
      </w:r>
      <w:r>
        <w:rPr>
          <w:rFonts w:ascii="Times New Roman" w:hAnsi="Times New Roman"/>
          <w:szCs w:val="24"/>
        </w:rPr>
        <w:tab/>
        <w:t xml:space="preserve">Společník je povinen splnit vkladovou povinnost ve lhůtě určené touto smlouvou a této povinnosti nemůže být zproštěn, ledaže jde o snížení základního kapitálu. V případě, že je v prodlení s plněním své vkladové povinnosti, je povinen hradit úrok z prodlení, případně může být ze společnosti valnou hromadou vyloučen (§151 ZOK). </w:t>
      </w:r>
    </w:p>
    <w:p w14:paraId="40BB49D0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6C0B8F32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ab/>
        <w:t>Po dobu trvání společnosti ani po jejím zrušení nemá společník právo na vrácení předmětu vkladu.</w:t>
      </w:r>
    </w:p>
    <w:p w14:paraId="12815AD1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0785BBE7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>
        <w:rPr>
          <w:rFonts w:ascii="Times New Roman" w:hAnsi="Times New Roman"/>
          <w:szCs w:val="24"/>
        </w:rPr>
        <w:tab/>
        <w:t>Společník má právo na podíl na zisku určeném valnou hromadou k rozdělení mezi společníky v poměru svých vkladů. Podíl na zisku vyplatí společnost v penězích na své náklady a nebezpečí bezhotovostním převodem na účet společníka nejpozději do tří měsíců od schválení účetní závěrky.</w:t>
      </w:r>
    </w:p>
    <w:p w14:paraId="30863455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27926930" w14:textId="77777777" w:rsidR="00D03D31" w:rsidRPr="00A33CC4" w:rsidRDefault="00D03D31" w:rsidP="00D03D31">
      <w:pPr>
        <w:pStyle w:val="Zkladntext21"/>
        <w:keepNext/>
        <w:widowControl/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  <w:t xml:space="preserve">Společník má právo převést svůj podíl na jiného společníka </w:t>
      </w:r>
      <w:r w:rsidRPr="003F0211">
        <w:rPr>
          <w:bCs/>
          <w:iCs/>
          <w:szCs w:val="24"/>
        </w:rPr>
        <w:t>nebo</w:t>
      </w:r>
      <w:r w:rsidRPr="003F0211">
        <w:rPr>
          <w:szCs w:val="24"/>
        </w:rPr>
        <w:t xml:space="preserve"> i</w:t>
      </w:r>
      <w:r>
        <w:rPr>
          <w:szCs w:val="24"/>
        </w:rPr>
        <w:t xml:space="preserve"> na jinou osobu, která není společníkem, a to </w:t>
      </w:r>
      <w:r w:rsidRPr="00A33CC4">
        <w:rPr>
          <w:szCs w:val="24"/>
        </w:rPr>
        <w:t>se souhlasem</w:t>
      </w:r>
      <w:r w:rsidR="00A33CC4" w:rsidRPr="00A33CC4">
        <w:rPr>
          <w:szCs w:val="24"/>
        </w:rPr>
        <w:t xml:space="preserve"> valné hromady</w:t>
      </w:r>
      <w:r w:rsidRPr="00A33CC4">
        <w:rPr>
          <w:bCs/>
          <w:iCs/>
          <w:szCs w:val="24"/>
        </w:rPr>
        <w:t>.</w:t>
      </w:r>
      <w:r w:rsidRPr="00A33CC4">
        <w:rPr>
          <w:szCs w:val="24"/>
        </w:rPr>
        <w:t xml:space="preserve"> </w:t>
      </w:r>
    </w:p>
    <w:p w14:paraId="36DA14C7" w14:textId="77777777" w:rsidR="00D03D31" w:rsidRDefault="00D03D31" w:rsidP="00D03D31">
      <w:pPr>
        <w:pStyle w:val="Zkladntext21"/>
        <w:keepNext/>
        <w:widowControl/>
        <w:rPr>
          <w:szCs w:val="24"/>
        </w:rPr>
      </w:pPr>
    </w:p>
    <w:p w14:paraId="675BF4ED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6. </w:t>
      </w:r>
      <w:r>
        <w:rPr>
          <w:rFonts w:ascii="Times New Roman" w:hAnsi="Times New Roman"/>
          <w:szCs w:val="24"/>
        </w:rPr>
        <w:tab/>
        <w:t>Společník má právo vystoupit ze společnosti za podmínek upravených v §164 ZOK.</w:t>
      </w:r>
    </w:p>
    <w:p w14:paraId="4DD011BF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4245AA92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</w:t>
      </w:r>
      <w:r>
        <w:rPr>
          <w:rFonts w:ascii="Times New Roman" w:hAnsi="Times New Roman"/>
          <w:szCs w:val="24"/>
        </w:rPr>
        <w:tab/>
        <w:t>Společník má právo účastnit se valné hromady osobně nebo v zastoupení na základě plné moci, která musí být písemná a musí z ní vyplývat, zda byla udělena pro zastoupení na jedné nebo na více valných hromadách.</w:t>
      </w:r>
    </w:p>
    <w:p w14:paraId="05AD893F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6D76E012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</w:t>
      </w:r>
      <w:r>
        <w:rPr>
          <w:rFonts w:ascii="Times New Roman" w:hAnsi="Times New Roman"/>
          <w:szCs w:val="24"/>
        </w:rPr>
        <w:tab/>
        <w:t>Při zániku své účasti ve společnosti za jejího trvání jinak než převodem podílu nebo udělením příklepu v řízení o výkon rozhodnutí, má společník nebo jeho právní nástupce, právo na vypořádací podíl, který se určí z reálné hodnoty majetku snížené o výši dluhů vykázaných v účetní závěrce zpracované ke dni zániku účasti společníka ve společnosti (§36 ZOK).</w:t>
      </w:r>
    </w:p>
    <w:p w14:paraId="047EF67F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15C3259B" w14:textId="77777777" w:rsidR="00D03D31" w:rsidRDefault="00D03D31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</w:t>
      </w:r>
      <w:r>
        <w:rPr>
          <w:rFonts w:ascii="Times New Roman" w:hAnsi="Times New Roman"/>
          <w:szCs w:val="24"/>
        </w:rPr>
        <w:tab/>
        <w:t>Při zrušení společnosti s likvidací má společník právo na podíl na likvidačním zůstatku v poměru k výši svých splacených či vnesených vkladů. Likvidační zůstatek se vyplácí v penězích.</w:t>
      </w:r>
    </w:p>
    <w:p w14:paraId="7A865903" w14:textId="77777777" w:rsidR="000336A7" w:rsidRDefault="000336A7" w:rsidP="00D03D31">
      <w:pPr>
        <w:keepNext/>
        <w:keepLines/>
        <w:widowControl/>
        <w:jc w:val="both"/>
        <w:rPr>
          <w:rFonts w:ascii="Times New Roman" w:hAnsi="Times New Roman"/>
          <w:szCs w:val="24"/>
        </w:rPr>
      </w:pPr>
    </w:p>
    <w:p w14:paraId="0F11C0A7" w14:textId="77777777" w:rsidR="001964B5" w:rsidRDefault="000336A7" w:rsidP="000336A7">
      <w:pPr>
        <w:pStyle w:val="Bezmezer"/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336A7">
        <w:rPr>
          <w:rFonts w:ascii="Times New Roman" w:hAnsi="Times New Roman" w:cs="Times New Roman"/>
          <w:sz w:val="24"/>
          <w:szCs w:val="24"/>
        </w:rPr>
        <w:t>10.</w:t>
      </w:r>
      <w:r w:rsidRPr="000336A7">
        <w:rPr>
          <w:rFonts w:ascii="Times New Roman" w:hAnsi="Times New Roman" w:cs="Times New Roman"/>
          <w:iCs/>
          <w:sz w:val="24"/>
          <w:szCs w:val="24"/>
        </w:rPr>
        <w:t xml:space="preserve"> S</w:t>
      </w:r>
      <w:r>
        <w:rPr>
          <w:rFonts w:ascii="Times New Roman" w:hAnsi="Times New Roman" w:cs="Times New Roman"/>
          <w:iCs/>
          <w:sz w:val="24"/>
          <w:szCs w:val="24"/>
        </w:rPr>
        <w:t>polečníci</w:t>
      </w:r>
      <w:r w:rsidRPr="000336A7">
        <w:rPr>
          <w:rFonts w:ascii="Times New Roman" w:hAnsi="Times New Roman" w:cs="Times New Roman"/>
          <w:iCs/>
          <w:sz w:val="24"/>
          <w:szCs w:val="24"/>
        </w:rPr>
        <w:t xml:space="preserve"> tímto shodně prohlašují, že cílem jejich společné</w:t>
      </w:r>
      <w:r>
        <w:rPr>
          <w:rFonts w:ascii="Times New Roman" w:hAnsi="Times New Roman" w:cs="Times New Roman"/>
          <w:iCs/>
          <w:sz w:val="24"/>
          <w:szCs w:val="24"/>
        </w:rPr>
        <w:t xml:space="preserve"> účasti ve Společnosti</w:t>
      </w:r>
      <w:r w:rsidRPr="000336A7">
        <w:rPr>
          <w:rFonts w:ascii="Times New Roman" w:hAnsi="Times New Roman" w:cs="Times New Roman"/>
          <w:iCs/>
          <w:sz w:val="24"/>
          <w:szCs w:val="24"/>
        </w:rPr>
        <w:t xml:space="preserve"> je získání  pravomocného územního rozhodnutí pro realizaci Projektu. S</w:t>
      </w:r>
      <w:r>
        <w:rPr>
          <w:rFonts w:ascii="Times New Roman" w:hAnsi="Times New Roman" w:cs="Times New Roman"/>
          <w:iCs/>
          <w:sz w:val="24"/>
          <w:szCs w:val="24"/>
        </w:rPr>
        <w:t>polečníci</w:t>
      </w:r>
      <w:r w:rsidRPr="000336A7">
        <w:rPr>
          <w:rFonts w:ascii="Times New Roman" w:hAnsi="Times New Roman" w:cs="Times New Roman"/>
          <w:iCs/>
          <w:sz w:val="24"/>
          <w:szCs w:val="24"/>
        </w:rPr>
        <w:t xml:space="preserve"> nemají zájem se po dosažení tohoto cíle navzájem účastnit na svých dalších záměrech. Obec </w:t>
      </w:r>
      <w:r w:rsidR="001964B5">
        <w:rPr>
          <w:rFonts w:ascii="Times New Roman" w:hAnsi="Times New Roman" w:cs="Times New Roman"/>
          <w:iCs/>
          <w:sz w:val="24"/>
          <w:szCs w:val="24"/>
        </w:rPr>
        <w:t xml:space="preserve">i </w:t>
      </w:r>
      <w:proofErr w:type="spellStart"/>
      <w:r w:rsidR="001964B5">
        <w:rPr>
          <w:rFonts w:ascii="Times New Roman" w:hAnsi="Times New Roman" w:cs="Times New Roman"/>
          <w:iCs/>
          <w:sz w:val="24"/>
          <w:szCs w:val="24"/>
        </w:rPr>
        <w:t>Taccola</w:t>
      </w:r>
      <w:proofErr w:type="spellEnd"/>
      <w:r w:rsidR="001964B5">
        <w:rPr>
          <w:rFonts w:ascii="Times New Roman" w:hAnsi="Times New Roman" w:cs="Times New Roman"/>
          <w:iCs/>
          <w:sz w:val="24"/>
          <w:szCs w:val="24"/>
        </w:rPr>
        <w:t xml:space="preserve"> s.r.o. mají </w:t>
      </w:r>
      <w:r w:rsidRPr="000336A7">
        <w:rPr>
          <w:rFonts w:ascii="Times New Roman" w:hAnsi="Times New Roman" w:cs="Times New Roman"/>
          <w:iCs/>
          <w:sz w:val="24"/>
          <w:szCs w:val="24"/>
        </w:rPr>
        <w:t xml:space="preserve">zájem o setrvání ve 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 w:rsidRPr="000336A7">
        <w:rPr>
          <w:rFonts w:ascii="Times New Roman" w:hAnsi="Times New Roman" w:cs="Times New Roman"/>
          <w:iCs/>
          <w:sz w:val="24"/>
          <w:szCs w:val="24"/>
        </w:rPr>
        <w:t>polečn</w:t>
      </w:r>
      <w:r>
        <w:rPr>
          <w:rFonts w:ascii="Times New Roman" w:hAnsi="Times New Roman" w:cs="Times New Roman"/>
          <w:iCs/>
          <w:sz w:val="24"/>
          <w:szCs w:val="24"/>
        </w:rPr>
        <w:t>osti</w:t>
      </w:r>
      <w:r w:rsidRPr="000336A7">
        <w:rPr>
          <w:rFonts w:ascii="Times New Roman" w:hAnsi="Times New Roman" w:cs="Times New Roman"/>
          <w:iCs/>
          <w:sz w:val="24"/>
          <w:szCs w:val="24"/>
        </w:rPr>
        <w:t xml:space="preserve"> do doby</w:t>
      </w:r>
      <w:r w:rsidR="001964B5">
        <w:rPr>
          <w:rFonts w:ascii="Times New Roman" w:hAnsi="Times New Roman" w:cs="Times New Roman"/>
          <w:iCs/>
          <w:sz w:val="24"/>
          <w:szCs w:val="24"/>
        </w:rPr>
        <w:t xml:space="preserve"> získání pravomocného územního rozhodnutí pro Projekt.</w:t>
      </w:r>
    </w:p>
    <w:p w14:paraId="3718842F" w14:textId="11A71465" w:rsidR="000336A7" w:rsidRDefault="000336A7" w:rsidP="000336A7">
      <w:pPr>
        <w:pStyle w:val="Bezmezer"/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336A7">
        <w:rPr>
          <w:rFonts w:ascii="Times New Roman" w:hAnsi="Times New Roman" w:cs="Times New Roman"/>
          <w:iCs/>
          <w:sz w:val="24"/>
          <w:szCs w:val="24"/>
        </w:rPr>
        <w:t>11.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36A7">
        <w:rPr>
          <w:rFonts w:ascii="Times New Roman" w:hAnsi="Times New Roman" w:cs="Times New Roman"/>
          <w:iCs/>
          <w:sz w:val="24"/>
          <w:szCs w:val="24"/>
        </w:rPr>
        <w:t xml:space="preserve">Po naplnění společného účelu, kterým je získání  pravomocného územního rozhodnutí pro následnou realizaci Projektu </w:t>
      </w:r>
      <w:r>
        <w:rPr>
          <w:rFonts w:ascii="Times New Roman" w:hAnsi="Times New Roman" w:cs="Times New Roman"/>
          <w:iCs/>
          <w:sz w:val="24"/>
          <w:szCs w:val="24"/>
        </w:rPr>
        <w:t xml:space="preserve">se </w:t>
      </w:r>
      <w:r w:rsidRPr="000336A7">
        <w:rPr>
          <w:rFonts w:ascii="Times New Roman" w:hAnsi="Times New Roman" w:cs="Times New Roman"/>
          <w:iCs/>
          <w:sz w:val="24"/>
          <w:szCs w:val="24"/>
        </w:rPr>
        <w:t>Ob</w:t>
      </w:r>
      <w:r>
        <w:rPr>
          <w:rFonts w:ascii="Times New Roman" w:hAnsi="Times New Roman" w:cs="Times New Roman"/>
          <w:iCs/>
          <w:sz w:val="24"/>
          <w:szCs w:val="24"/>
        </w:rPr>
        <w:t xml:space="preserve">ec zavazuje převést svůj podíl na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Taccola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s.r.o.</w:t>
      </w:r>
      <w:r w:rsidRPr="000336A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Pro vyloučení pochybností společníci</w:t>
      </w:r>
      <w:r w:rsidRPr="000336A7">
        <w:rPr>
          <w:rFonts w:ascii="Times New Roman" w:hAnsi="Times New Roman" w:cs="Times New Roman"/>
          <w:iCs/>
          <w:sz w:val="24"/>
          <w:szCs w:val="24"/>
        </w:rPr>
        <w:t xml:space="preserve"> shodně prohlašují, že pro účel ocenění podíl</w:t>
      </w:r>
      <w:r>
        <w:rPr>
          <w:rFonts w:ascii="Times New Roman" w:hAnsi="Times New Roman" w:cs="Times New Roman"/>
          <w:iCs/>
          <w:sz w:val="24"/>
          <w:szCs w:val="24"/>
        </w:rPr>
        <w:t>u Obce v</w:t>
      </w:r>
      <w:r w:rsidRPr="000336A7">
        <w:rPr>
          <w:rFonts w:ascii="Times New Roman" w:hAnsi="Times New Roman" w:cs="Times New Roman"/>
          <w:iCs/>
          <w:sz w:val="24"/>
          <w:szCs w:val="24"/>
        </w:rPr>
        <w:t xml:space="preserve"> budoucí smlouv</w:t>
      </w:r>
      <w:r>
        <w:rPr>
          <w:rFonts w:ascii="Times New Roman" w:hAnsi="Times New Roman" w:cs="Times New Roman"/>
          <w:iCs/>
          <w:sz w:val="24"/>
          <w:szCs w:val="24"/>
        </w:rPr>
        <w:t>ě</w:t>
      </w:r>
      <w:r w:rsidRPr="000336A7">
        <w:rPr>
          <w:rFonts w:ascii="Times New Roman" w:hAnsi="Times New Roman" w:cs="Times New Roman"/>
          <w:iCs/>
          <w:sz w:val="24"/>
          <w:szCs w:val="24"/>
        </w:rPr>
        <w:t xml:space="preserve"> o převodu obchodního podílu dle tohoto </w:t>
      </w:r>
      <w:proofErr w:type="gramStart"/>
      <w:r w:rsidRPr="000336A7">
        <w:rPr>
          <w:rFonts w:ascii="Times New Roman" w:hAnsi="Times New Roman" w:cs="Times New Roman"/>
          <w:iCs/>
          <w:sz w:val="24"/>
          <w:szCs w:val="24"/>
        </w:rPr>
        <w:t xml:space="preserve">ustanovení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36A7">
        <w:rPr>
          <w:rFonts w:ascii="Times New Roman" w:hAnsi="Times New Roman" w:cs="Times New Roman"/>
          <w:iCs/>
          <w:sz w:val="24"/>
          <w:szCs w:val="24"/>
        </w:rPr>
        <w:t>se</w:t>
      </w:r>
      <w:proofErr w:type="gramEnd"/>
      <w:r w:rsidRPr="000336A7">
        <w:rPr>
          <w:rFonts w:ascii="Times New Roman" w:hAnsi="Times New Roman" w:cs="Times New Roman"/>
          <w:iCs/>
          <w:sz w:val="24"/>
          <w:szCs w:val="24"/>
        </w:rPr>
        <w:t xml:space="preserve"> použije ocenění dle Znaleckého posudku č………, ze dne…………… a tedy, že podíl na finančním vypořádání ve prospěch Obce nepřesáhne hodnotu ocenění Ostatních nemovitostí dle uvedeného Znaleckého posudku, nejvýše pak částku 6 milionů Kč</w:t>
      </w:r>
      <w:r w:rsidR="00647E60">
        <w:rPr>
          <w:rFonts w:ascii="Times New Roman" w:hAnsi="Times New Roman" w:cs="Times New Roman"/>
          <w:iCs/>
          <w:sz w:val="24"/>
          <w:szCs w:val="24"/>
        </w:rPr>
        <w:t xml:space="preserve"> na kterou budou započítány prostředky vynaložené </w:t>
      </w:r>
      <w:proofErr w:type="spellStart"/>
      <w:r w:rsidR="00647E60">
        <w:rPr>
          <w:rFonts w:ascii="Times New Roman" w:hAnsi="Times New Roman" w:cs="Times New Roman"/>
          <w:iCs/>
          <w:sz w:val="24"/>
          <w:szCs w:val="24"/>
        </w:rPr>
        <w:t>Taccola</w:t>
      </w:r>
      <w:proofErr w:type="spellEnd"/>
      <w:r w:rsidR="00647E60">
        <w:rPr>
          <w:rFonts w:ascii="Times New Roman" w:hAnsi="Times New Roman" w:cs="Times New Roman"/>
          <w:iCs/>
          <w:sz w:val="24"/>
          <w:szCs w:val="24"/>
        </w:rPr>
        <w:t xml:space="preserve"> s.r.o.</w:t>
      </w:r>
      <w:r w:rsidR="00B46085">
        <w:rPr>
          <w:rFonts w:ascii="Times New Roman" w:hAnsi="Times New Roman" w:cs="Times New Roman"/>
          <w:iCs/>
          <w:sz w:val="24"/>
          <w:szCs w:val="24"/>
        </w:rPr>
        <w:t xml:space="preserve"> ( popř. uvolněné z obchodního majetku společnosti)</w:t>
      </w:r>
      <w:r w:rsidR="00647E60">
        <w:rPr>
          <w:rFonts w:ascii="Times New Roman" w:hAnsi="Times New Roman" w:cs="Times New Roman"/>
          <w:iCs/>
          <w:sz w:val="24"/>
          <w:szCs w:val="24"/>
        </w:rPr>
        <w:t xml:space="preserve"> výlučně ve prospěch Obce, které nemají vazbu na cíl uvedený v bodě 10 tohoto článku této smlouvy</w:t>
      </w:r>
      <w:r w:rsidRPr="000336A7">
        <w:rPr>
          <w:rFonts w:ascii="Times New Roman" w:hAnsi="Times New Roman" w:cs="Times New Roman"/>
          <w:iCs/>
          <w:sz w:val="24"/>
          <w:szCs w:val="24"/>
        </w:rPr>
        <w:t>.</w:t>
      </w:r>
    </w:p>
    <w:p w14:paraId="4293DDC9" w14:textId="77777777" w:rsidR="00F2063D" w:rsidRDefault="00F2063D" w:rsidP="00F2063D">
      <w:pPr>
        <w:pStyle w:val="Bezmezer"/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2063D">
        <w:rPr>
          <w:rFonts w:ascii="Times New Roman" w:hAnsi="Times New Roman" w:cs="Times New Roman"/>
          <w:iCs/>
          <w:sz w:val="24"/>
          <w:szCs w:val="24"/>
        </w:rPr>
        <w:t xml:space="preserve">12. Společníci se zavazují </w:t>
      </w:r>
      <w:r>
        <w:rPr>
          <w:rFonts w:ascii="Times New Roman" w:hAnsi="Times New Roman" w:cs="Times New Roman"/>
          <w:iCs/>
          <w:sz w:val="24"/>
          <w:szCs w:val="24"/>
        </w:rPr>
        <w:t xml:space="preserve">v současně </w:t>
      </w:r>
      <w:r w:rsidRPr="00F2063D">
        <w:rPr>
          <w:rFonts w:ascii="Times New Roman" w:hAnsi="Times New Roman" w:cs="Times New Roman"/>
          <w:iCs/>
          <w:sz w:val="24"/>
          <w:szCs w:val="24"/>
        </w:rPr>
        <w:t xml:space="preserve">rámci </w:t>
      </w:r>
      <w:r>
        <w:rPr>
          <w:rFonts w:ascii="Times New Roman" w:hAnsi="Times New Roman" w:cs="Times New Roman"/>
          <w:iCs/>
          <w:sz w:val="24"/>
          <w:szCs w:val="24"/>
        </w:rPr>
        <w:t xml:space="preserve">převodu obchodního podílu vypořádat, a to </w:t>
      </w:r>
      <w:r w:rsidRPr="00F2063D">
        <w:rPr>
          <w:rFonts w:ascii="Times New Roman" w:hAnsi="Times New Roman" w:cs="Times New Roman"/>
          <w:iCs/>
          <w:sz w:val="24"/>
          <w:szCs w:val="24"/>
        </w:rPr>
        <w:t>k bezplatn</w:t>
      </w:r>
      <w:r>
        <w:rPr>
          <w:rFonts w:ascii="Times New Roman" w:hAnsi="Times New Roman" w:cs="Times New Roman"/>
          <w:iCs/>
          <w:sz w:val="24"/>
          <w:szCs w:val="24"/>
        </w:rPr>
        <w:t>ě</w:t>
      </w:r>
      <w:r w:rsidRPr="00F2063D">
        <w:rPr>
          <w:rFonts w:ascii="Times New Roman" w:hAnsi="Times New Roman" w:cs="Times New Roman"/>
          <w:iCs/>
          <w:sz w:val="24"/>
          <w:szCs w:val="24"/>
        </w:rPr>
        <w:t xml:space="preserve"> převodu vybudované infrastruktury, tj. komunikací, chodníků, parkovišť apod., </w:t>
      </w:r>
      <w:r w:rsidRPr="00F2063D">
        <w:rPr>
          <w:rFonts w:ascii="Times New Roman" w:hAnsi="Times New Roman" w:cs="Times New Roman"/>
          <w:iCs/>
          <w:sz w:val="24"/>
          <w:szCs w:val="24"/>
        </w:rPr>
        <w:lastRenderedPageBreak/>
        <w:t>umístněných na Ostatních nemovitostech, do vlastnictví Obce</w:t>
      </w:r>
      <w:r>
        <w:rPr>
          <w:rFonts w:ascii="Times New Roman" w:hAnsi="Times New Roman" w:cs="Times New Roman"/>
          <w:iCs/>
          <w:sz w:val="24"/>
          <w:szCs w:val="24"/>
        </w:rPr>
        <w:t xml:space="preserve"> pokud takové budou v rámci Projektu existovat</w:t>
      </w:r>
      <w:r w:rsidRPr="00F2063D">
        <w:rPr>
          <w:rFonts w:ascii="Times New Roman" w:hAnsi="Times New Roman" w:cs="Times New Roman"/>
          <w:iCs/>
          <w:sz w:val="24"/>
          <w:szCs w:val="24"/>
        </w:rPr>
        <w:t>.</w:t>
      </w:r>
    </w:p>
    <w:p w14:paraId="3DB03246" w14:textId="77777777" w:rsidR="009A4446" w:rsidRDefault="008D0E14" w:rsidP="00F2063D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F2063D" w:rsidRPr="00F2063D">
        <w:rPr>
          <w:rFonts w:ascii="Times New Roman" w:hAnsi="Times New Roman" w:cs="Times New Roman"/>
          <w:b/>
          <w:iCs/>
          <w:sz w:val="24"/>
          <w:szCs w:val="24"/>
        </w:rPr>
        <w:t>X.</w:t>
      </w:r>
      <w:r w:rsidR="00F2063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2B85817F" w14:textId="77777777" w:rsidR="00F2063D" w:rsidRPr="00F2063D" w:rsidRDefault="00F2063D" w:rsidP="00F2063D">
      <w:pPr>
        <w:pStyle w:val="Bezmezer"/>
        <w:spacing w:after="120" w:line="27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Prohlášení a ujednání společníků </w:t>
      </w:r>
    </w:p>
    <w:p w14:paraId="3BC5A55A" w14:textId="77777777" w:rsidR="00F2063D" w:rsidRPr="00F2063D" w:rsidRDefault="00F2063D" w:rsidP="00F2063D">
      <w:pPr>
        <w:pStyle w:val="Bezmezer"/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1.Taccola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s.r.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o.</w:t>
      </w:r>
      <w:r w:rsidRPr="00F2063D">
        <w:rPr>
          <w:rFonts w:ascii="Times New Roman" w:hAnsi="Times New Roman" w:cs="Times New Roman"/>
          <w:iCs/>
          <w:sz w:val="24"/>
          <w:szCs w:val="24"/>
        </w:rPr>
        <w:t>tímto</w:t>
      </w:r>
      <w:proofErr w:type="spellEnd"/>
      <w:proofErr w:type="gramEnd"/>
      <w:r w:rsidRPr="00F2063D">
        <w:rPr>
          <w:rFonts w:ascii="Times New Roman" w:hAnsi="Times New Roman" w:cs="Times New Roman"/>
          <w:iCs/>
          <w:sz w:val="24"/>
          <w:szCs w:val="24"/>
        </w:rPr>
        <w:t xml:space="preserve"> prohlašuje, že jeho záměrem je získání územního rozhodnutí pro výstavbu Projektu „Panský dvůr“. S</w:t>
      </w:r>
      <w:r>
        <w:rPr>
          <w:rFonts w:ascii="Times New Roman" w:hAnsi="Times New Roman" w:cs="Times New Roman"/>
          <w:iCs/>
          <w:sz w:val="24"/>
          <w:szCs w:val="24"/>
        </w:rPr>
        <w:t xml:space="preserve">polečníci </w:t>
      </w:r>
      <w:r w:rsidRPr="00F2063D">
        <w:rPr>
          <w:rFonts w:ascii="Times New Roman" w:hAnsi="Times New Roman" w:cs="Times New Roman"/>
          <w:iCs/>
          <w:sz w:val="24"/>
          <w:szCs w:val="24"/>
        </w:rPr>
        <w:t xml:space="preserve">tímto berou na vědomí, že Projekt může doznat změn, a to zejména s ohledem na požadavky dotčených orgánů a dalších třetích stran. Takové změny, pokud nejsou v rozporu s koncepcí Projektu jako celku, v rozporu s budoucím využitím Budovy ze strany Obce, či v rozporu s udržitelným rozvojem Obce, je Obec povinna akceptovat, v rámci své účasti ve společnosti s ručením omezeným je odsouhlasit a poskytnout  potřebnou součinnost. </w:t>
      </w:r>
    </w:p>
    <w:p w14:paraId="28653AB9" w14:textId="77777777" w:rsidR="008D0E14" w:rsidRDefault="00F2063D" w:rsidP="008D0E14">
      <w:pPr>
        <w:pStyle w:val="Bezmezer"/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</w:t>
      </w:r>
      <w:r w:rsidRPr="00F2063D">
        <w:rPr>
          <w:rFonts w:ascii="Times New Roman" w:hAnsi="Times New Roman" w:cs="Times New Roman"/>
          <w:iCs/>
          <w:sz w:val="24"/>
          <w:szCs w:val="24"/>
        </w:rPr>
        <w:t>S</w:t>
      </w:r>
      <w:r>
        <w:rPr>
          <w:rFonts w:ascii="Times New Roman" w:hAnsi="Times New Roman" w:cs="Times New Roman"/>
          <w:iCs/>
          <w:sz w:val="24"/>
          <w:szCs w:val="24"/>
        </w:rPr>
        <w:t>polečníci s</w:t>
      </w:r>
      <w:r w:rsidRPr="00F2063D">
        <w:rPr>
          <w:rFonts w:ascii="Times New Roman" w:hAnsi="Times New Roman" w:cs="Times New Roman"/>
          <w:iCs/>
          <w:sz w:val="24"/>
          <w:szCs w:val="24"/>
        </w:rPr>
        <w:t xml:space="preserve">e dále zavazují, že členem statutárního orgánu – jednatelem za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Taccola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s.r.o.</w:t>
      </w:r>
      <w:r w:rsidRPr="00F2063D">
        <w:rPr>
          <w:rFonts w:ascii="Times New Roman" w:hAnsi="Times New Roman" w:cs="Times New Roman"/>
          <w:iCs/>
          <w:sz w:val="24"/>
          <w:szCs w:val="24"/>
        </w:rPr>
        <w:t xml:space="preserve"> bude ____________ a za Obec starosta Obce či zastupitelstvem pověřený člen zastupitelstva Obce. </w:t>
      </w:r>
      <w:r w:rsidR="008D0E14">
        <w:rPr>
          <w:rFonts w:ascii="Times New Roman" w:hAnsi="Times New Roman" w:cs="Times New Roman"/>
          <w:iCs/>
          <w:sz w:val="24"/>
          <w:szCs w:val="24"/>
        </w:rPr>
        <w:t xml:space="preserve">Společníci </w:t>
      </w:r>
      <w:r w:rsidRPr="00F2063D">
        <w:rPr>
          <w:rFonts w:ascii="Times New Roman" w:hAnsi="Times New Roman" w:cs="Times New Roman"/>
          <w:iCs/>
          <w:sz w:val="24"/>
          <w:szCs w:val="24"/>
        </w:rPr>
        <w:t>se tímto výslovně dohodl</w:t>
      </w:r>
      <w:r w:rsidR="008D0E14">
        <w:rPr>
          <w:rFonts w:ascii="Times New Roman" w:hAnsi="Times New Roman" w:cs="Times New Roman"/>
          <w:iCs/>
          <w:sz w:val="24"/>
          <w:szCs w:val="24"/>
        </w:rPr>
        <w:t>i</w:t>
      </w:r>
      <w:r w:rsidRPr="00F2063D">
        <w:rPr>
          <w:rFonts w:ascii="Times New Roman" w:hAnsi="Times New Roman" w:cs="Times New Roman"/>
          <w:iCs/>
          <w:sz w:val="24"/>
          <w:szCs w:val="24"/>
        </w:rPr>
        <w:t>, že po dobu trvání společného záměru žádnou ze shora uvedených osob neodvolají – v případě potřeby prodlouží funkční období a do funkcí je znovu zvolí.  Zároveň se S</w:t>
      </w:r>
      <w:r w:rsidR="008D0E14">
        <w:rPr>
          <w:rFonts w:ascii="Times New Roman" w:hAnsi="Times New Roman" w:cs="Times New Roman"/>
          <w:iCs/>
          <w:sz w:val="24"/>
          <w:szCs w:val="24"/>
        </w:rPr>
        <w:t>polečníci</w:t>
      </w:r>
      <w:r w:rsidRPr="00F2063D">
        <w:rPr>
          <w:rFonts w:ascii="Times New Roman" w:hAnsi="Times New Roman" w:cs="Times New Roman"/>
          <w:iCs/>
          <w:sz w:val="24"/>
          <w:szCs w:val="24"/>
        </w:rPr>
        <w:t xml:space="preserve"> zavazují, že v případě, že příslušn</w:t>
      </w:r>
      <w:r w:rsidR="008D0E14">
        <w:rPr>
          <w:rFonts w:ascii="Times New Roman" w:hAnsi="Times New Roman" w:cs="Times New Roman"/>
          <w:iCs/>
          <w:sz w:val="24"/>
          <w:szCs w:val="24"/>
        </w:rPr>
        <w:t>ý</w:t>
      </w:r>
      <w:r w:rsidRPr="00F2063D">
        <w:rPr>
          <w:rFonts w:ascii="Times New Roman" w:hAnsi="Times New Roman" w:cs="Times New Roman"/>
          <w:iCs/>
          <w:sz w:val="24"/>
          <w:szCs w:val="24"/>
        </w:rPr>
        <w:t xml:space="preserve"> S</w:t>
      </w:r>
      <w:r w:rsidR="008D0E14">
        <w:rPr>
          <w:rFonts w:ascii="Times New Roman" w:hAnsi="Times New Roman" w:cs="Times New Roman"/>
          <w:iCs/>
          <w:sz w:val="24"/>
          <w:szCs w:val="24"/>
        </w:rPr>
        <w:t>polečník</w:t>
      </w:r>
      <w:r w:rsidRPr="00F2063D">
        <w:rPr>
          <w:rFonts w:ascii="Times New Roman" w:hAnsi="Times New Roman" w:cs="Times New Roman"/>
          <w:iCs/>
          <w:sz w:val="24"/>
          <w:szCs w:val="24"/>
        </w:rPr>
        <w:t xml:space="preserve"> požádá o výměnu svého zástupce – jednatele, zavazují se S</w:t>
      </w:r>
      <w:r w:rsidR="008D0E14">
        <w:rPr>
          <w:rFonts w:ascii="Times New Roman" w:hAnsi="Times New Roman" w:cs="Times New Roman"/>
          <w:iCs/>
          <w:sz w:val="24"/>
          <w:szCs w:val="24"/>
        </w:rPr>
        <w:t>polečníci prostřednictvím valné hromady společnosti</w:t>
      </w:r>
      <w:r w:rsidRPr="00F2063D">
        <w:rPr>
          <w:rFonts w:ascii="Times New Roman" w:hAnsi="Times New Roman" w:cs="Times New Roman"/>
          <w:iCs/>
          <w:sz w:val="24"/>
          <w:szCs w:val="24"/>
        </w:rPr>
        <w:t xml:space="preserve"> takovou změnu provést</w:t>
      </w:r>
      <w:r w:rsidR="008D0E14">
        <w:rPr>
          <w:rFonts w:ascii="Times New Roman" w:hAnsi="Times New Roman" w:cs="Times New Roman"/>
          <w:iCs/>
          <w:sz w:val="24"/>
          <w:szCs w:val="24"/>
        </w:rPr>
        <w:t>.</w:t>
      </w:r>
    </w:p>
    <w:p w14:paraId="4E8A9A8E" w14:textId="429F2008" w:rsidR="00F2063D" w:rsidRPr="00F2063D" w:rsidRDefault="008D0E14" w:rsidP="008D0E14">
      <w:pPr>
        <w:pStyle w:val="Bezmezer"/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 </w:t>
      </w:r>
      <w:r w:rsidR="00F2063D" w:rsidRPr="00F2063D">
        <w:rPr>
          <w:rFonts w:ascii="Times New Roman" w:hAnsi="Times New Roman" w:cs="Times New Roman"/>
          <w:iCs/>
          <w:sz w:val="24"/>
          <w:szCs w:val="24"/>
        </w:rPr>
        <w:t>Pokud nedojde k realizaci společného cíle ve lhůtě</w:t>
      </w:r>
      <w:r w:rsidR="00F62AA2">
        <w:rPr>
          <w:rFonts w:ascii="Times New Roman" w:hAnsi="Times New Roman" w:cs="Times New Roman"/>
          <w:iCs/>
          <w:sz w:val="24"/>
          <w:szCs w:val="24"/>
        </w:rPr>
        <w:t>…….</w:t>
      </w:r>
      <w:r w:rsidR="00F2063D" w:rsidRPr="00F2063D">
        <w:rPr>
          <w:rFonts w:ascii="Times New Roman" w:hAnsi="Times New Roman" w:cs="Times New Roman"/>
          <w:iCs/>
          <w:sz w:val="24"/>
          <w:szCs w:val="24"/>
        </w:rPr>
        <w:t xml:space="preserve"> ode dne podpisu této </w:t>
      </w:r>
      <w:r>
        <w:rPr>
          <w:rFonts w:ascii="Times New Roman" w:hAnsi="Times New Roman" w:cs="Times New Roman"/>
          <w:iCs/>
          <w:sz w:val="24"/>
          <w:szCs w:val="24"/>
        </w:rPr>
        <w:t>společenské s</w:t>
      </w:r>
      <w:r w:rsidR="00F2063D" w:rsidRPr="00F2063D">
        <w:rPr>
          <w:rFonts w:ascii="Times New Roman" w:hAnsi="Times New Roman" w:cs="Times New Roman"/>
          <w:iCs/>
          <w:sz w:val="24"/>
          <w:szCs w:val="24"/>
        </w:rPr>
        <w:t xml:space="preserve">mlouvy je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Taccola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s.r.o.</w:t>
      </w:r>
      <w:r w:rsidR="00F2063D" w:rsidRPr="00F2063D">
        <w:rPr>
          <w:rFonts w:ascii="Times New Roman" w:hAnsi="Times New Roman" w:cs="Times New Roman"/>
          <w:iCs/>
          <w:sz w:val="24"/>
          <w:szCs w:val="24"/>
        </w:rPr>
        <w:t xml:space="preserve"> oprávněn</w:t>
      </w:r>
      <w:r>
        <w:rPr>
          <w:rFonts w:ascii="Times New Roman" w:hAnsi="Times New Roman" w:cs="Times New Roman"/>
          <w:iCs/>
          <w:sz w:val="24"/>
          <w:szCs w:val="24"/>
        </w:rPr>
        <w:t>a</w:t>
      </w:r>
      <w:r w:rsidR="00F2063D" w:rsidRPr="00F2063D">
        <w:rPr>
          <w:rFonts w:ascii="Times New Roman" w:hAnsi="Times New Roman" w:cs="Times New Roman"/>
          <w:iCs/>
          <w:sz w:val="24"/>
          <w:szCs w:val="24"/>
        </w:rPr>
        <w:t xml:space="preserve"> od této Smlouvy odstoupit. V</w:t>
      </w:r>
      <w:r>
        <w:rPr>
          <w:rFonts w:ascii="Times New Roman" w:hAnsi="Times New Roman" w:cs="Times New Roman"/>
          <w:iCs/>
          <w:sz w:val="24"/>
          <w:szCs w:val="24"/>
        </w:rPr>
        <w:t xml:space="preserve"> tomto případě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Taccola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s.r.o. zavazuje,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že </w:t>
      </w:r>
      <w:r w:rsidR="00F2063D" w:rsidRPr="00F2063D">
        <w:rPr>
          <w:rFonts w:ascii="Times New Roman" w:hAnsi="Times New Roman" w:cs="Times New Roman"/>
          <w:iCs/>
          <w:sz w:val="24"/>
          <w:szCs w:val="24"/>
        </w:rPr>
        <w:t xml:space="preserve"> převede</w:t>
      </w:r>
      <w:proofErr w:type="gramEnd"/>
      <w:r w:rsidR="00F2063D" w:rsidRPr="00F2063D">
        <w:rPr>
          <w:rFonts w:ascii="Times New Roman" w:hAnsi="Times New Roman" w:cs="Times New Roman"/>
          <w:iCs/>
          <w:sz w:val="24"/>
          <w:szCs w:val="24"/>
        </w:rPr>
        <w:t xml:space="preserve"> svůj podíl na </w:t>
      </w:r>
      <w:r>
        <w:rPr>
          <w:rFonts w:ascii="Times New Roman" w:hAnsi="Times New Roman" w:cs="Times New Roman"/>
          <w:iCs/>
          <w:sz w:val="24"/>
          <w:szCs w:val="24"/>
        </w:rPr>
        <w:t>společnosti</w:t>
      </w:r>
      <w:r w:rsidR="00F2063D" w:rsidRPr="00F2063D">
        <w:rPr>
          <w:rFonts w:ascii="Times New Roman" w:hAnsi="Times New Roman" w:cs="Times New Roman"/>
          <w:iCs/>
          <w:sz w:val="24"/>
          <w:szCs w:val="24"/>
        </w:rPr>
        <w:t xml:space="preserve"> na Obec s tím, že v takovém případě se sjednává cena za převod podílu v právnické osobě ve výši </w:t>
      </w:r>
      <w:r w:rsidR="001964B5">
        <w:rPr>
          <w:rFonts w:ascii="Times New Roman" w:hAnsi="Times New Roman" w:cs="Times New Roman"/>
          <w:iCs/>
          <w:sz w:val="24"/>
          <w:szCs w:val="24"/>
        </w:rPr>
        <w:t xml:space="preserve">úročeného </w:t>
      </w:r>
      <w:r w:rsidR="00F2063D" w:rsidRPr="00F2063D">
        <w:rPr>
          <w:rFonts w:ascii="Times New Roman" w:hAnsi="Times New Roman" w:cs="Times New Roman"/>
          <w:iCs/>
          <w:sz w:val="24"/>
          <w:szCs w:val="24"/>
        </w:rPr>
        <w:t>vkladu</w:t>
      </w:r>
      <w:r w:rsidR="00F62AA2">
        <w:rPr>
          <w:rFonts w:ascii="Times New Roman" w:hAnsi="Times New Roman" w:cs="Times New Roman"/>
          <w:iCs/>
          <w:sz w:val="24"/>
          <w:szCs w:val="24"/>
        </w:rPr>
        <w:t xml:space="preserve"> do obchodního majetku</w:t>
      </w:r>
      <w:r w:rsidR="00F2063D" w:rsidRPr="00F2063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Tacccola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s.r.o.</w:t>
      </w:r>
      <w:r w:rsidR="00F2063D" w:rsidRPr="00F2063D">
        <w:rPr>
          <w:rFonts w:ascii="Times New Roman" w:hAnsi="Times New Roman" w:cs="Times New Roman"/>
          <w:iCs/>
          <w:sz w:val="24"/>
          <w:szCs w:val="24"/>
        </w:rPr>
        <w:t xml:space="preserve"> společnosti</w:t>
      </w:r>
      <w:r>
        <w:rPr>
          <w:rFonts w:ascii="Times New Roman" w:hAnsi="Times New Roman" w:cs="Times New Roman"/>
          <w:iCs/>
          <w:sz w:val="24"/>
          <w:szCs w:val="24"/>
        </w:rPr>
        <w:t xml:space="preserve"> s navýšením o</w:t>
      </w:r>
      <w:r w:rsidR="00F2063D" w:rsidRPr="00F2063D">
        <w:rPr>
          <w:rFonts w:ascii="Times New Roman" w:hAnsi="Times New Roman" w:cs="Times New Roman"/>
          <w:iCs/>
          <w:sz w:val="24"/>
          <w:szCs w:val="24"/>
        </w:rPr>
        <w:t xml:space="preserve"> vedlejší náklady</w:t>
      </w:r>
      <w:r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F2063D">
        <w:rPr>
          <w:rFonts w:ascii="Times New Roman" w:hAnsi="Times New Roman" w:cs="Times New Roman"/>
          <w:iCs/>
          <w:sz w:val="24"/>
          <w:szCs w:val="24"/>
        </w:rPr>
        <w:t xml:space="preserve">projekční </w:t>
      </w:r>
      <w:r>
        <w:rPr>
          <w:rFonts w:ascii="Times New Roman" w:hAnsi="Times New Roman" w:cs="Times New Roman"/>
          <w:iCs/>
          <w:sz w:val="24"/>
          <w:szCs w:val="24"/>
        </w:rPr>
        <w:t xml:space="preserve">a konzultační </w:t>
      </w:r>
      <w:r w:rsidRPr="00F2063D">
        <w:rPr>
          <w:rFonts w:ascii="Times New Roman" w:hAnsi="Times New Roman" w:cs="Times New Roman"/>
          <w:iCs/>
          <w:sz w:val="24"/>
          <w:szCs w:val="24"/>
        </w:rPr>
        <w:t>práce</w:t>
      </w:r>
      <w:r>
        <w:rPr>
          <w:rFonts w:ascii="Times New Roman" w:hAnsi="Times New Roman" w:cs="Times New Roman"/>
          <w:iCs/>
          <w:sz w:val="24"/>
          <w:szCs w:val="24"/>
        </w:rPr>
        <w:t>)</w:t>
      </w:r>
      <w:r w:rsidR="00F2063D" w:rsidRPr="00F2063D">
        <w:rPr>
          <w:rFonts w:ascii="Times New Roman" w:hAnsi="Times New Roman" w:cs="Times New Roman"/>
          <w:iCs/>
          <w:sz w:val="24"/>
          <w:szCs w:val="24"/>
        </w:rPr>
        <w:t xml:space="preserve"> které budou vyčísleny dle platného účetnictví.</w:t>
      </w:r>
    </w:p>
    <w:p w14:paraId="36582123" w14:textId="77777777" w:rsidR="008D0E14" w:rsidRDefault="008D0E14" w:rsidP="008D0E14">
      <w:pPr>
        <w:pStyle w:val="Bezmezer"/>
        <w:spacing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4.</w:t>
      </w:r>
      <w:r w:rsidR="00F2063D" w:rsidRPr="00F2063D">
        <w:rPr>
          <w:rFonts w:ascii="Times New Roman" w:hAnsi="Times New Roman" w:cs="Times New Roman"/>
          <w:iCs/>
          <w:sz w:val="24"/>
          <w:szCs w:val="24"/>
        </w:rPr>
        <w:t xml:space="preserve">Obec je oprávněna od této Smlouvy odstoupit zejména </w:t>
      </w:r>
      <w:r>
        <w:rPr>
          <w:rFonts w:ascii="Times New Roman" w:hAnsi="Times New Roman" w:cs="Times New Roman"/>
          <w:iCs/>
          <w:sz w:val="24"/>
          <w:szCs w:val="24"/>
        </w:rPr>
        <w:t xml:space="preserve">při </w:t>
      </w:r>
      <w:r w:rsidR="00F2063D" w:rsidRPr="00F2063D">
        <w:rPr>
          <w:rFonts w:ascii="Times New Roman" w:hAnsi="Times New Roman" w:cs="Times New Roman"/>
          <w:iCs/>
          <w:sz w:val="24"/>
          <w:szCs w:val="24"/>
        </w:rPr>
        <w:t>nečinnosti společnosti s ručením omezeným za účelem dosažení společného cíle.</w:t>
      </w:r>
      <w:r>
        <w:rPr>
          <w:rFonts w:ascii="Times New Roman" w:hAnsi="Times New Roman" w:cs="Times New Roman"/>
          <w:iCs/>
          <w:sz w:val="24"/>
          <w:szCs w:val="24"/>
        </w:rPr>
        <w:t xml:space="preserve"> K tomu však nesmí</w:t>
      </w:r>
      <w:r w:rsidR="00837351">
        <w:rPr>
          <w:rFonts w:ascii="Times New Roman" w:hAnsi="Times New Roman" w:cs="Times New Roman"/>
          <w:iCs/>
          <w:sz w:val="24"/>
          <w:szCs w:val="24"/>
        </w:rPr>
        <w:t xml:space="preserve"> dojít</w:t>
      </w:r>
      <w:r>
        <w:rPr>
          <w:rFonts w:ascii="Times New Roman" w:hAnsi="Times New Roman" w:cs="Times New Roman"/>
          <w:iCs/>
          <w:sz w:val="24"/>
          <w:szCs w:val="24"/>
        </w:rPr>
        <w:t xml:space="preserve"> nečinností Obce </w:t>
      </w:r>
      <w:r w:rsidR="00837351">
        <w:rPr>
          <w:rFonts w:ascii="Times New Roman" w:hAnsi="Times New Roman" w:cs="Times New Roman"/>
          <w:iCs/>
          <w:sz w:val="24"/>
          <w:szCs w:val="24"/>
        </w:rPr>
        <w:t>.</w:t>
      </w:r>
    </w:p>
    <w:p w14:paraId="6DFC169A" w14:textId="77777777" w:rsidR="009A4446" w:rsidRPr="009A4446" w:rsidRDefault="00D03D31" w:rsidP="009A4446">
      <w:pPr>
        <w:pStyle w:val="Bezmezer"/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4446">
        <w:rPr>
          <w:rFonts w:ascii="Times New Roman" w:hAnsi="Times New Roman"/>
          <w:b/>
          <w:bCs/>
          <w:sz w:val="24"/>
          <w:szCs w:val="24"/>
        </w:rPr>
        <w:t>X.</w:t>
      </w:r>
    </w:p>
    <w:p w14:paraId="7AFBF872" w14:textId="77777777" w:rsidR="009A4446" w:rsidRPr="009A4446" w:rsidRDefault="00D03D31" w:rsidP="009A4446">
      <w:pPr>
        <w:pStyle w:val="Bezmezer"/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4446">
        <w:rPr>
          <w:rFonts w:ascii="Times New Roman" w:hAnsi="Times New Roman"/>
          <w:b/>
          <w:bCs/>
          <w:sz w:val="24"/>
          <w:szCs w:val="24"/>
        </w:rPr>
        <w:t>Zvýšení základního kapitálu</w:t>
      </w:r>
    </w:p>
    <w:p w14:paraId="2F7719D6" w14:textId="77777777" w:rsidR="009A4446" w:rsidRPr="009A4446" w:rsidRDefault="00D03D31" w:rsidP="009A4446">
      <w:pPr>
        <w:pStyle w:val="Bezmezer"/>
        <w:spacing w:after="120" w:line="276" w:lineRule="auto"/>
        <w:rPr>
          <w:rFonts w:ascii="Times New Roman" w:hAnsi="Times New Roman"/>
          <w:sz w:val="24"/>
          <w:szCs w:val="24"/>
        </w:rPr>
      </w:pPr>
      <w:r w:rsidRPr="009A4446">
        <w:rPr>
          <w:rFonts w:ascii="Times New Roman" w:hAnsi="Times New Roman"/>
          <w:sz w:val="24"/>
          <w:szCs w:val="24"/>
        </w:rPr>
        <w:t xml:space="preserve">1. </w:t>
      </w:r>
      <w:r w:rsidRPr="009A4446">
        <w:rPr>
          <w:rFonts w:ascii="Times New Roman" w:hAnsi="Times New Roman"/>
          <w:sz w:val="24"/>
          <w:szCs w:val="24"/>
        </w:rPr>
        <w:tab/>
        <w:t xml:space="preserve">O zvýšení základního kapitálu rozhoduje valná hromada. Její rozhodnutí musí být osvědčeno notářským zápisem. </w:t>
      </w:r>
    </w:p>
    <w:p w14:paraId="0726FA4B" w14:textId="77777777" w:rsidR="009A4446" w:rsidRPr="009A4446" w:rsidRDefault="00D03D31" w:rsidP="009A4446">
      <w:pPr>
        <w:pStyle w:val="Bezmezer"/>
        <w:spacing w:after="120" w:line="276" w:lineRule="auto"/>
        <w:rPr>
          <w:rFonts w:ascii="Times New Roman" w:hAnsi="Times New Roman"/>
          <w:sz w:val="24"/>
          <w:szCs w:val="24"/>
        </w:rPr>
      </w:pPr>
      <w:r w:rsidRPr="009A4446">
        <w:rPr>
          <w:rFonts w:ascii="Times New Roman" w:hAnsi="Times New Roman"/>
          <w:sz w:val="24"/>
          <w:szCs w:val="24"/>
        </w:rPr>
        <w:t>2.</w:t>
      </w:r>
      <w:r w:rsidRPr="009A4446">
        <w:rPr>
          <w:rFonts w:ascii="Times New Roman" w:hAnsi="Times New Roman"/>
          <w:sz w:val="24"/>
          <w:szCs w:val="24"/>
        </w:rPr>
        <w:tab/>
        <w:t>Základní kapitál lze zvýšit převzetím vkladové povinnosti ke zvýšení dosavadních vkladů nebo k novému vkladu, z vlastních zdrojů nebo kombinací obou těchto způsobů zvýšení základního kapitálu.</w:t>
      </w:r>
    </w:p>
    <w:p w14:paraId="7D5CB0A9" w14:textId="77777777" w:rsidR="009A4446" w:rsidRDefault="00D03D31" w:rsidP="009A4446">
      <w:pPr>
        <w:pStyle w:val="Bezmezer"/>
        <w:spacing w:after="120" w:line="276" w:lineRule="auto"/>
        <w:rPr>
          <w:rFonts w:ascii="Times New Roman" w:hAnsi="Times New Roman"/>
          <w:sz w:val="24"/>
          <w:szCs w:val="24"/>
        </w:rPr>
      </w:pPr>
      <w:r w:rsidRPr="009A4446">
        <w:rPr>
          <w:rFonts w:ascii="Times New Roman" w:hAnsi="Times New Roman"/>
          <w:sz w:val="24"/>
          <w:szCs w:val="24"/>
        </w:rPr>
        <w:t>3.     Zvýšení základního kapitálu peněžitými vklady je přípustné, jen když dosavadní peněžité vklady jsou zcela splaceny</w:t>
      </w:r>
      <w:r w:rsidR="009A4446" w:rsidRPr="009A4446">
        <w:rPr>
          <w:rFonts w:ascii="Times New Roman" w:hAnsi="Times New Roman"/>
          <w:sz w:val="24"/>
          <w:szCs w:val="24"/>
        </w:rPr>
        <w:t>. Zv</w:t>
      </w:r>
      <w:r w:rsidRPr="009A4446">
        <w:rPr>
          <w:rFonts w:ascii="Times New Roman" w:hAnsi="Times New Roman"/>
          <w:sz w:val="24"/>
          <w:szCs w:val="24"/>
        </w:rPr>
        <w:t xml:space="preserve">ýšení základního kapitálu nepeněžitými vklady je přípustné již před tímto splacením. </w:t>
      </w:r>
    </w:p>
    <w:p w14:paraId="67F2440B" w14:textId="77777777" w:rsidR="009A4446" w:rsidRPr="009A4446" w:rsidRDefault="00D03D31" w:rsidP="009A4446">
      <w:pPr>
        <w:pStyle w:val="Bezmezer"/>
        <w:spacing w:after="120" w:line="276" w:lineRule="auto"/>
        <w:rPr>
          <w:rFonts w:ascii="Times New Roman" w:hAnsi="Times New Roman"/>
          <w:sz w:val="24"/>
          <w:szCs w:val="24"/>
        </w:rPr>
      </w:pPr>
      <w:r w:rsidRPr="009A4446">
        <w:rPr>
          <w:rFonts w:ascii="Times New Roman" w:hAnsi="Times New Roman"/>
          <w:sz w:val="24"/>
          <w:szCs w:val="24"/>
        </w:rPr>
        <w:t xml:space="preserve">5. </w:t>
      </w:r>
      <w:r w:rsidRPr="009A4446">
        <w:rPr>
          <w:rFonts w:ascii="Times New Roman" w:hAnsi="Times New Roman"/>
          <w:sz w:val="24"/>
          <w:szCs w:val="24"/>
        </w:rPr>
        <w:tab/>
        <w:t xml:space="preserve">Účinky zvýšení základního kapitálu převzetím vkladové povinnosti nastávají převzetím vkladové povinnosti a vnesením nebo splacením její předepsané části, nestanoví-li rozhodnutí valné hromady, že nastávají později. Nemohou však nastat později, než je nová </w:t>
      </w:r>
      <w:r w:rsidRPr="009A4446">
        <w:rPr>
          <w:rFonts w:ascii="Times New Roman" w:hAnsi="Times New Roman"/>
          <w:sz w:val="24"/>
          <w:szCs w:val="24"/>
        </w:rPr>
        <w:lastRenderedPageBreak/>
        <w:t>výše základního kapitálu zapsána do obchodního rejstříku. Účinky zvýšení základního kapitálu z vlastních zdrojů nebo kombinací obou nastávají okamžikem zápisu nové výše do základního kapitálu do obchodního rejstříku.</w:t>
      </w:r>
    </w:p>
    <w:p w14:paraId="5429558D" w14:textId="77777777" w:rsidR="009A4446" w:rsidRPr="009A4446" w:rsidRDefault="00D03D31" w:rsidP="009A4446">
      <w:pPr>
        <w:pStyle w:val="Bezmezer"/>
        <w:spacing w:after="120" w:line="276" w:lineRule="auto"/>
        <w:rPr>
          <w:rFonts w:ascii="Times New Roman" w:hAnsi="Times New Roman"/>
          <w:sz w:val="24"/>
          <w:szCs w:val="24"/>
        </w:rPr>
      </w:pPr>
      <w:r w:rsidRPr="009A4446">
        <w:rPr>
          <w:rFonts w:ascii="Times New Roman" w:hAnsi="Times New Roman"/>
          <w:sz w:val="24"/>
          <w:szCs w:val="24"/>
        </w:rPr>
        <w:t xml:space="preserve">6. </w:t>
      </w:r>
      <w:r w:rsidRPr="009A4446">
        <w:rPr>
          <w:rFonts w:ascii="Times New Roman" w:hAnsi="Times New Roman"/>
          <w:sz w:val="24"/>
          <w:szCs w:val="24"/>
        </w:rPr>
        <w:tab/>
        <w:t xml:space="preserve">Zvýšení základního kapitálu se řídí </w:t>
      </w:r>
      <w:proofErr w:type="spellStart"/>
      <w:r w:rsidRPr="009A4446">
        <w:rPr>
          <w:rFonts w:ascii="Times New Roman" w:hAnsi="Times New Roman"/>
          <w:sz w:val="24"/>
          <w:szCs w:val="24"/>
        </w:rPr>
        <w:t>ust</w:t>
      </w:r>
      <w:proofErr w:type="spellEnd"/>
      <w:r w:rsidRPr="009A4446">
        <w:rPr>
          <w:rFonts w:ascii="Times New Roman" w:hAnsi="Times New Roman"/>
          <w:sz w:val="24"/>
          <w:szCs w:val="24"/>
        </w:rPr>
        <w:t xml:space="preserve">. § 216 až 232 ZOK. </w:t>
      </w:r>
    </w:p>
    <w:p w14:paraId="50C3F037" w14:textId="77777777" w:rsidR="009A4446" w:rsidRPr="009A4446" w:rsidRDefault="00D03D31" w:rsidP="009A4446">
      <w:pPr>
        <w:pStyle w:val="Bezmezer"/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4446">
        <w:rPr>
          <w:rFonts w:ascii="Times New Roman" w:hAnsi="Times New Roman"/>
          <w:b/>
          <w:bCs/>
          <w:sz w:val="24"/>
          <w:szCs w:val="24"/>
        </w:rPr>
        <w:t>X</w:t>
      </w:r>
      <w:r w:rsidR="009A4446">
        <w:rPr>
          <w:rFonts w:ascii="Times New Roman" w:hAnsi="Times New Roman"/>
          <w:b/>
          <w:bCs/>
          <w:sz w:val="24"/>
          <w:szCs w:val="24"/>
        </w:rPr>
        <w:t>I</w:t>
      </w:r>
      <w:r w:rsidRPr="009A4446">
        <w:rPr>
          <w:rFonts w:ascii="Times New Roman" w:hAnsi="Times New Roman"/>
          <w:b/>
          <w:bCs/>
          <w:sz w:val="24"/>
          <w:szCs w:val="24"/>
        </w:rPr>
        <w:t>.</w:t>
      </w:r>
    </w:p>
    <w:p w14:paraId="07E360B3" w14:textId="77777777" w:rsidR="009A4446" w:rsidRPr="009A4446" w:rsidRDefault="00D03D31" w:rsidP="009A4446">
      <w:pPr>
        <w:pStyle w:val="Bezmezer"/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4446">
        <w:rPr>
          <w:rFonts w:ascii="Times New Roman" w:hAnsi="Times New Roman"/>
          <w:b/>
          <w:bCs/>
          <w:sz w:val="24"/>
          <w:szCs w:val="24"/>
        </w:rPr>
        <w:t>Snížení základního kapitálu</w:t>
      </w:r>
    </w:p>
    <w:p w14:paraId="39016A07" w14:textId="77777777" w:rsidR="009A4446" w:rsidRPr="009A4446" w:rsidRDefault="00D03D31" w:rsidP="009A4446">
      <w:pPr>
        <w:pStyle w:val="Bezmezer"/>
        <w:spacing w:after="120" w:line="276" w:lineRule="auto"/>
        <w:rPr>
          <w:rFonts w:ascii="Times New Roman" w:hAnsi="Times New Roman"/>
          <w:sz w:val="24"/>
          <w:szCs w:val="24"/>
        </w:rPr>
      </w:pPr>
      <w:r w:rsidRPr="009A4446">
        <w:rPr>
          <w:rFonts w:ascii="Times New Roman" w:hAnsi="Times New Roman"/>
          <w:sz w:val="24"/>
          <w:szCs w:val="24"/>
        </w:rPr>
        <w:t xml:space="preserve">1. </w:t>
      </w:r>
      <w:r w:rsidRPr="009A4446">
        <w:rPr>
          <w:rFonts w:ascii="Times New Roman" w:hAnsi="Times New Roman"/>
          <w:sz w:val="24"/>
          <w:szCs w:val="24"/>
        </w:rPr>
        <w:tab/>
        <w:t xml:space="preserve">O snížení základního kapitálu rozhoduje valná hromada. Její rozhodnutí musí být osvědčeno notářským zápisem. </w:t>
      </w:r>
    </w:p>
    <w:p w14:paraId="064D4E76" w14:textId="77777777" w:rsidR="009A4446" w:rsidRPr="009A4446" w:rsidRDefault="00D03D31" w:rsidP="009A4446">
      <w:pPr>
        <w:pStyle w:val="Bezmezer"/>
        <w:spacing w:after="120" w:line="276" w:lineRule="auto"/>
        <w:rPr>
          <w:rFonts w:ascii="Times New Roman" w:hAnsi="Times New Roman"/>
          <w:sz w:val="24"/>
          <w:szCs w:val="24"/>
        </w:rPr>
      </w:pPr>
      <w:r w:rsidRPr="009A4446">
        <w:rPr>
          <w:rFonts w:ascii="Times New Roman" w:hAnsi="Times New Roman"/>
          <w:sz w:val="24"/>
          <w:szCs w:val="24"/>
        </w:rPr>
        <w:t xml:space="preserve">2.        Účinky snížení základního kapitálu nastávají okamžikem zápisu nové výše základního kapitálu do obchodního rejstříku. </w:t>
      </w:r>
    </w:p>
    <w:p w14:paraId="5EC7B605" w14:textId="77777777" w:rsidR="009A4446" w:rsidRPr="009A4446" w:rsidRDefault="00D03D31" w:rsidP="009A4446">
      <w:pPr>
        <w:pStyle w:val="Bezmezer"/>
        <w:spacing w:after="120" w:line="276" w:lineRule="auto"/>
        <w:rPr>
          <w:rFonts w:ascii="Times New Roman" w:hAnsi="Times New Roman"/>
          <w:sz w:val="24"/>
          <w:szCs w:val="24"/>
        </w:rPr>
      </w:pPr>
      <w:r w:rsidRPr="009A4446">
        <w:rPr>
          <w:rFonts w:ascii="Times New Roman" w:hAnsi="Times New Roman"/>
          <w:sz w:val="24"/>
          <w:szCs w:val="24"/>
        </w:rPr>
        <w:t xml:space="preserve">3. </w:t>
      </w:r>
      <w:r w:rsidRPr="009A4446">
        <w:rPr>
          <w:rFonts w:ascii="Times New Roman" w:hAnsi="Times New Roman"/>
          <w:sz w:val="24"/>
          <w:szCs w:val="24"/>
        </w:rPr>
        <w:tab/>
        <w:t xml:space="preserve">Snížení základního kapitálu se řídí </w:t>
      </w:r>
      <w:proofErr w:type="spellStart"/>
      <w:r w:rsidRPr="009A4446">
        <w:rPr>
          <w:rFonts w:ascii="Times New Roman" w:hAnsi="Times New Roman"/>
          <w:sz w:val="24"/>
          <w:szCs w:val="24"/>
        </w:rPr>
        <w:t>ust</w:t>
      </w:r>
      <w:proofErr w:type="spellEnd"/>
      <w:r w:rsidRPr="009A4446">
        <w:rPr>
          <w:rFonts w:ascii="Times New Roman" w:hAnsi="Times New Roman"/>
          <w:sz w:val="24"/>
          <w:szCs w:val="24"/>
        </w:rPr>
        <w:t xml:space="preserve">. § 233 až 240 ZOK. </w:t>
      </w:r>
    </w:p>
    <w:p w14:paraId="2E9EBDA7" w14:textId="77777777" w:rsidR="009A4446" w:rsidRPr="009A4446" w:rsidRDefault="00D03D31" w:rsidP="009A4446">
      <w:pPr>
        <w:pStyle w:val="Bezmezer"/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4446">
        <w:rPr>
          <w:rFonts w:ascii="Times New Roman" w:hAnsi="Times New Roman"/>
          <w:b/>
          <w:bCs/>
          <w:sz w:val="24"/>
          <w:szCs w:val="24"/>
        </w:rPr>
        <w:t>X</w:t>
      </w:r>
      <w:r w:rsidR="009A4446">
        <w:rPr>
          <w:rFonts w:ascii="Times New Roman" w:hAnsi="Times New Roman"/>
          <w:b/>
          <w:bCs/>
          <w:sz w:val="24"/>
          <w:szCs w:val="24"/>
        </w:rPr>
        <w:t>I</w:t>
      </w:r>
      <w:r w:rsidRPr="009A4446">
        <w:rPr>
          <w:rFonts w:ascii="Times New Roman" w:hAnsi="Times New Roman"/>
          <w:b/>
          <w:bCs/>
          <w:sz w:val="24"/>
          <w:szCs w:val="24"/>
        </w:rPr>
        <w:t>I.</w:t>
      </w:r>
    </w:p>
    <w:p w14:paraId="1ADE6F5C" w14:textId="77777777" w:rsidR="009A4446" w:rsidRPr="009A4446" w:rsidRDefault="00D03D31" w:rsidP="009A4446">
      <w:pPr>
        <w:pStyle w:val="Bezmezer"/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A4446">
        <w:rPr>
          <w:rFonts w:ascii="Times New Roman" w:hAnsi="Times New Roman"/>
          <w:b/>
          <w:bCs/>
          <w:sz w:val="24"/>
          <w:szCs w:val="24"/>
        </w:rPr>
        <w:t>Vznik společnosti a jednání jménem společnosti před jejím vznikem</w:t>
      </w:r>
    </w:p>
    <w:p w14:paraId="6262DF08" w14:textId="77777777" w:rsidR="009A4446" w:rsidRPr="009A4446" w:rsidRDefault="00D03D31" w:rsidP="009A4446">
      <w:pPr>
        <w:pStyle w:val="Bezmezer"/>
        <w:spacing w:after="120" w:line="276" w:lineRule="auto"/>
        <w:rPr>
          <w:rFonts w:ascii="Times New Roman" w:hAnsi="Times New Roman"/>
          <w:bCs/>
          <w:sz w:val="24"/>
          <w:szCs w:val="24"/>
        </w:rPr>
      </w:pPr>
      <w:r w:rsidRPr="009A4446">
        <w:rPr>
          <w:rFonts w:ascii="Times New Roman" w:hAnsi="Times New Roman"/>
          <w:bCs/>
          <w:sz w:val="24"/>
          <w:szCs w:val="24"/>
        </w:rPr>
        <w:t>1.</w:t>
      </w:r>
      <w:r w:rsidRPr="009A4446">
        <w:rPr>
          <w:rFonts w:ascii="Times New Roman" w:hAnsi="Times New Roman"/>
          <w:bCs/>
          <w:sz w:val="24"/>
          <w:szCs w:val="24"/>
        </w:rPr>
        <w:tab/>
        <w:t>Společnost s ručením omezeným je obchodní korporací, za jejíž dluhy ručí společníci společně a nerozdílně do výše, v jaké nesplnili své vkladové povinnosti dle stavu zapsanému v obchodním rejstříku v době, kdy byli věřitelem vyzváni k plnění (§132 ZOK).</w:t>
      </w:r>
    </w:p>
    <w:p w14:paraId="0613221B" w14:textId="77777777" w:rsidR="00D03D31" w:rsidRDefault="00D03D31" w:rsidP="009A4446">
      <w:pPr>
        <w:pStyle w:val="Bezmezer"/>
        <w:spacing w:after="120" w:line="276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</w:t>
      </w:r>
      <w:r>
        <w:rPr>
          <w:rFonts w:ascii="Times New Roman" w:hAnsi="Times New Roman"/>
          <w:bCs/>
          <w:szCs w:val="24"/>
        </w:rPr>
        <w:tab/>
        <w:t>Společnost vzniká dnem zápisu do veřejného rejstříku.</w:t>
      </w:r>
    </w:p>
    <w:p w14:paraId="27102460" w14:textId="77777777" w:rsidR="00D03D31" w:rsidRDefault="00D03D31" w:rsidP="009A4446">
      <w:pPr>
        <w:keepNext/>
        <w:keepLines/>
        <w:widowControl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3.</w:t>
      </w:r>
      <w:r>
        <w:rPr>
          <w:rFonts w:ascii="Times New Roman" w:hAnsi="Times New Roman"/>
          <w:bCs/>
          <w:szCs w:val="24"/>
        </w:rPr>
        <w:tab/>
        <w:t>Zakladateli určený jednatel je povinen podat návrh na zápis společnosti do obchodního rejstříku do … (max. 6 měsíců) ode dne jejího založení.</w:t>
      </w:r>
      <w:r>
        <w:rPr>
          <w:rFonts w:ascii="Times New Roman" w:hAnsi="Times New Roman"/>
          <w:bCs/>
          <w:szCs w:val="24"/>
        </w:rPr>
        <w:tab/>
      </w:r>
    </w:p>
    <w:p w14:paraId="3150440D" w14:textId="77777777" w:rsidR="00D03D31" w:rsidRDefault="00D03D31" w:rsidP="009A4446">
      <w:pPr>
        <w:keepNext/>
        <w:keepLines/>
        <w:widowControl/>
        <w:rPr>
          <w:rFonts w:ascii="Times New Roman" w:hAnsi="Times New Roman"/>
          <w:bCs/>
          <w:szCs w:val="24"/>
        </w:rPr>
      </w:pPr>
    </w:p>
    <w:p w14:paraId="6F4F8401" w14:textId="77777777" w:rsidR="00D03D31" w:rsidRPr="00EE69F6" w:rsidRDefault="00D03D31" w:rsidP="009A4446">
      <w:pPr>
        <w:keepNext/>
        <w:keepLines/>
        <w:widowControl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4.</w:t>
      </w:r>
      <w:r>
        <w:rPr>
          <w:rFonts w:ascii="Times New Roman" w:hAnsi="Times New Roman"/>
          <w:bCs/>
          <w:szCs w:val="24"/>
        </w:rPr>
        <w:tab/>
        <w:t>Společníci i jednatel jsou oprávněni jednat za společnost i před jejím vznikem. Z tohoto jednání jsou oprávněni a zavázáni sami.  Společnost může účinky těchto jednání pro sebe do tří měsíců od svého vzniku převzít. V takovém případě platí, že je z těchto jednání oprávněna a zavázána od počátku. Převezme-li je, dá dalším zúčastněným najevo, že tak učinila</w:t>
      </w:r>
    </w:p>
    <w:p w14:paraId="58882009" w14:textId="77777777" w:rsidR="00D03D31" w:rsidRDefault="00D03D31" w:rsidP="009A4446">
      <w:pPr>
        <w:keepNext/>
        <w:keepLines/>
        <w:widowControl/>
        <w:rPr>
          <w:rFonts w:ascii="Times New Roman" w:hAnsi="Times New Roman"/>
          <w:b/>
          <w:bCs/>
          <w:szCs w:val="24"/>
        </w:rPr>
      </w:pPr>
    </w:p>
    <w:p w14:paraId="7941D4E7" w14:textId="77777777" w:rsidR="00D03D31" w:rsidRDefault="00D03D31" w:rsidP="009A4446">
      <w:pPr>
        <w:keepNext/>
        <w:keepLines/>
        <w:widowControl/>
        <w:jc w:val="center"/>
        <w:outlineLvl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X</w:t>
      </w:r>
      <w:r w:rsidR="009A4446">
        <w:rPr>
          <w:rFonts w:ascii="Times New Roman" w:hAnsi="Times New Roman"/>
          <w:b/>
          <w:bCs/>
          <w:szCs w:val="24"/>
        </w:rPr>
        <w:t>I</w:t>
      </w:r>
      <w:r>
        <w:rPr>
          <w:rFonts w:ascii="Times New Roman" w:hAnsi="Times New Roman"/>
          <w:b/>
          <w:bCs/>
          <w:szCs w:val="24"/>
        </w:rPr>
        <w:t>II.</w:t>
      </w:r>
    </w:p>
    <w:p w14:paraId="6D91A7BD" w14:textId="77777777" w:rsidR="00D03D31" w:rsidRDefault="00D03D31" w:rsidP="009A4446">
      <w:pPr>
        <w:keepNext/>
        <w:keepLines/>
        <w:widowControl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Zrušení a likvidace společnosti</w:t>
      </w:r>
    </w:p>
    <w:p w14:paraId="07DCE763" w14:textId="77777777" w:rsidR="00D03D31" w:rsidRDefault="00D03D31" w:rsidP="009A4446">
      <w:pPr>
        <w:keepNext/>
        <w:keepLines/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>
        <w:rPr>
          <w:rFonts w:ascii="Times New Roman" w:hAnsi="Times New Roman"/>
          <w:szCs w:val="24"/>
        </w:rPr>
        <w:tab/>
        <w:t xml:space="preserve">Zrušení společnosti se řídí § </w:t>
      </w:r>
      <w:smartTag w:uri="urn:schemas-microsoft-com:office:smarttags" w:element="metricconverter">
        <w:smartTagPr>
          <w:attr w:name="ProductID" w:val="168 a"/>
        </w:smartTagPr>
        <w:r>
          <w:rPr>
            <w:rFonts w:ascii="Times New Roman" w:hAnsi="Times New Roman"/>
            <w:szCs w:val="24"/>
          </w:rPr>
          <w:t>168 a</w:t>
        </w:r>
      </w:smartTag>
      <w:r>
        <w:rPr>
          <w:rFonts w:ascii="Times New Roman" w:hAnsi="Times New Roman"/>
          <w:szCs w:val="24"/>
        </w:rPr>
        <w:t xml:space="preserve"> násl. Občanského zákoníku (NOZ) a §93 a násl. a § 241 zákona o obchodních korporacích (ZOK</w:t>
      </w:r>
      <w:proofErr w:type="gramStart"/>
      <w:r>
        <w:rPr>
          <w:rFonts w:ascii="Times New Roman" w:hAnsi="Times New Roman"/>
          <w:szCs w:val="24"/>
        </w:rPr>
        <w:t>).-------------------------------------------------------</w:t>
      </w:r>
      <w:proofErr w:type="gramEnd"/>
    </w:p>
    <w:p w14:paraId="40A57FD4" w14:textId="77777777" w:rsidR="00D03D31" w:rsidRDefault="00D03D31" w:rsidP="009A4446">
      <w:pPr>
        <w:keepNext/>
        <w:keepLines/>
        <w:widowControl/>
        <w:rPr>
          <w:rFonts w:ascii="Times New Roman" w:hAnsi="Times New Roman"/>
          <w:szCs w:val="24"/>
        </w:rPr>
      </w:pPr>
    </w:p>
    <w:p w14:paraId="2825D111" w14:textId="77777777" w:rsidR="00D03D31" w:rsidRDefault="00D03D31" w:rsidP="009A4446">
      <w:pPr>
        <w:keepNext/>
        <w:keepLines/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        O zrušení společnosti s likvidací rozhoduje valná hromada. --------------------------------</w:t>
      </w:r>
    </w:p>
    <w:p w14:paraId="4DD245FA" w14:textId="77777777" w:rsidR="00D03D31" w:rsidRDefault="00D03D31" w:rsidP="009A4446">
      <w:pPr>
        <w:keepNext/>
        <w:keepLines/>
        <w:widowControl/>
        <w:rPr>
          <w:rFonts w:ascii="Times New Roman" w:hAnsi="Times New Roman"/>
          <w:szCs w:val="24"/>
        </w:rPr>
      </w:pPr>
    </w:p>
    <w:p w14:paraId="16D368A1" w14:textId="77777777" w:rsidR="00D03D31" w:rsidRDefault="00D03D31" w:rsidP="009A4446">
      <w:pPr>
        <w:keepNext/>
        <w:keepLines/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otázkách touto smlouvou výslovně neupravených platí příslušná ustanovení zákona o obchodních korporacích. ---------------------------------------------------------------------------------</w:t>
      </w:r>
    </w:p>
    <w:p w14:paraId="4761B60A" w14:textId="77777777" w:rsidR="00A33CC4" w:rsidRDefault="00A33CC4" w:rsidP="009A4446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br w:type="page"/>
      </w:r>
    </w:p>
    <w:p w14:paraId="0A917767" w14:textId="77777777" w:rsidR="00A33CC4" w:rsidRDefault="00A33CC4" w:rsidP="009A4446">
      <w:pPr>
        <w:rPr>
          <w:rFonts w:ascii="Times New Roman" w:hAnsi="Times New Roman"/>
          <w:b/>
        </w:rPr>
      </w:pPr>
    </w:p>
    <w:p w14:paraId="099E4EC3" w14:textId="77777777" w:rsidR="00A33CC4" w:rsidRPr="00A33CC4" w:rsidRDefault="00A33CC4" w:rsidP="009A4446">
      <w:pPr>
        <w:rPr>
          <w:rFonts w:ascii="Times New Roman" w:hAnsi="Times New Roman"/>
          <w:b/>
        </w:rPr>
      </w:pPr>
    </w:p>
    <w:sectPr w:rsidR="00A33CC4" w:rsidRPr="00A33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6562"/>
    <w:multiLevelType w:val="multilevel"/>
    <w:tmpl w:val="794026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32430358"/>
    <w:multiLevelType w:val="hybridMultilevel"/>
    <w:tmpl w:val="79DE99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23D83"/>
    <w:multiLevelType w:val="hybridMultilevel"/>
    <w:tmpl w:val="84926216"/>
    <w:lvl w:ilvl="0" w:tplc="55E6BCB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012005"/>
    <w:multiLevelType w:val="multilevel"/>
    <w:tmpl w:val="3B0A5C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C174D63"/>
    <w:multiLevelType w:val="multilevel"/>
    <w:tmpl w:val="4BAC7C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30830333">
    <w:abstractNumId w:val="2"/>
  </w:num>
  <w:num w:numId="2" w16cid:durableId="2001736722">
    <w:abstractNumId w:val="1"/>
  </w:num>
  <w:num w:numId="3" w16cid:durableId="585069015">
    <w:abstractNumId w:val="0"/>
  </w:num>
  <w:num w:numId="4" w16cid:durableId="730420210">
    <w:abstractNumId w:val="3"/>
  </w:num>
  <w:num w:numId="5" w16cid:durableId="2112697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D31"/>
    <w:rsid w:val="000336A7"/>
    <w:rsid w:val="001964B5"/>
    <w:rsid w:val="002B5FFB"/>
    <w:rsid w:val="002F77C6"/>
    <w:rsid w:val="00421A02"/>
    <w:rsid w:val="00647E60"/>
    <w:rsid w:val="00765288"/>
    <w:rsid w:val="00837351"/>
    <w:rsid w:val="008D0E14"/>
    <w:rsid w:val="009A4446"/>
    <w:rsid w:val="00A33CC4"/>
    <w:rsid w:val="00B34C7F"/>
    <w:rsid w:val="00B46085"/>
    <w:rsid w:val="00D030A9"/>
    <w:rsid w:val="00D03D31"/>
    <w:rsid w:val="00F2063D"/>
    <w:rsid w:val="00F6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27B01D"/>
  <w15:chartTrackingRefBased/>
  <w15:docId w15:val="{591D8A05-225B-43CA-B526-0BFD6C9A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D3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28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03D31"/>
    <w:pPr>
      <w:keepLines/>
      <w:spacing w:line="240" w:lineRule="atLeast"/>
      <w:jc w:val="both"/>
    </w:pPr>
    <w:rPr>
      <w:rFonts w:ascii="Times New Roman" w:hAnsi="Times New Roman"/>
      <w:b/>
    </w:rPr>
  </w:style>
  <w:style w:type="character" w:customStyle="1" w:styleId="ZkladntextChar">
    <w:name w:val="Základní text Char"/>
    <w:basedOn w:val="Standardnpsmoodstavce"/>
    <w:link w:val="Zkladntext"/>
    <w:rsid w:val="00D03D31"/>
    <w:rPr>
      <w:rFonts w:ascii="Times New Roman" w:eastAsia="Times New Roman" w:hAnsi="Times New Roman" w:cs="Times New Roman"/>
      <w:b/>
      <w:kern w:val="28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D03D31"/>
    <w:pPr>
      <w:keepLines/>
      <w:jc w:val="both"/>
    </w:pPr>
    <w:rPr>
      <w:rFonts w:ascii="Times New Roman" w:hAnsi="Times New Roman"/>
    </w:rPr>
  </w:style>
  <w:style w:type="paragraph" w:styleId="Bezmezer">
    <w:name w:val="No Spacing"/>
    <w:uiPriority w:val="1"/>
    <w:qFormat/>
    <w:rsid w:val="00B34C7F"/>
    <w:pPr>
      <w:spacing w:after="0" w:line="240" w:lineRule="auto"/>
    </w:pPr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B34C7F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3200</Words>
  <Characters>18882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Matyasova</dc:creator>
  <cp:keywords/>
  <dc:description/>
  <cp:lastModifiedBy>Eva Matyášová</cp:lastModifiedBy>
  <cp:revision>3</cp:revision>
  <dcterms:created xsi:type="dcterms:W3CDTF">2024-02-20T10:26:00Z</dcterms:created>
  <dcterms:modified xsi:type="dcterms:W3CDTF">2024-02-20T10:29:00Z</dcterms:modified>
</cp:coreProperties>
</file>