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608" w:rsidRPr="000D2608" w:rsidRDefault="000D2608" w:rsidP="000D260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814"/>
          <w:sz w:val="31"/>
          <w:szCs w:val="31"/>
          <w:lang w:eastAsia="cs-CZ"/>
        </w:rPr>
      </w:pPr>
      <w:r w:rsidRPr="000D2608">
        <w:rPr>
          <w:rFonts w:ascii="Arial" w:eastAsia="Times New Roman" w:hAnsi="Arial" w:cs="Arial"/>
          <w:b/>
          <w:bCs/>
          <w:color w:val="002814"/>
          <w:sz w:val="31"/>
          <w:szCs w:val="31"/>
          <w:lang w:eastAsia="cs-CZ"/>
        </w:rPr>
        <w:t>Výroční zpráva za rok 2008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o poskytování informací dle zákona č. 106/1999 Sb., o svobodném přístupu k informacím, ve znění pozdějších předpisů.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Obec Chodouň vydává na základě § 18 zákona č. 106/1999 Sb., o svobodném přístupu k informacím, ve znění pozdějších předpisů, výroční zprávu o své činnosti při poskytování informací dle uvedeného zákona: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počet podaných žádostí o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informace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počet podaných odvolání proti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rozhodnutí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opis podstatných částí každého rozsudku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soudu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výsledky řízení o sankcích za nedodržování tohoto zákona bez uvádění osobních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údajů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další informace vztahující se k uplatňování tohoto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zákona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V     dne  </w:t>
      </w:r>
      <w:bookmarkStart w:id="0" w:name="_GoBack"/>
      <w:bookmarkEnd w:id="0"/>
      <w:r w:rsidRPr="000D2608">
        <w:rPr>
          <w:rFonts w:ascii="Arial" w:eastAsia="Times New Roman" w:hAnsi="Arial" w:cs="Arial"/>
          <w:color w:val="000000"/>
          <w:lang w:eastAsia="cs-CZ"/>
        </w:rPr>
        <w:t> </w:t>
      </w:r>
    </w:p>
    <w:p w:rsidR="000D2608" w:rsidRPr="000D2608" w:rsidRDefault="000D2608" w:rsidP="000D260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starosta obce</w:t>
      </w:r>
    </w:p>
    <w:p w:rsidR="003C6444" w:rsidRDefault="003C6444"/>
    <w:sectPr w:rsidR="003C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F7BCE"/>
    <w:multiLevelType w:val="multilevel"/>
    <w:tmpl w:val="C38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08"/>
    <w:rsid w:val="000D2608"/>
    <w:rsid w:val="003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9CCD3-22FA-4F69-B9F8-815C9077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D2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260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2019-10-26T20:30:00Z</dcterms:created>
  <dcterms:modified xsi:type="dcterms:W3CDTF">2019-10-26T20:31:00Z</dcterms:modified>
</cp:coreProperties>
</file>