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0E64" w:rsidRDefault="00000000">
      <w:pPr>
        <w:pStyle w:val="Zkladntext"/>
        <w:ind w:left="36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69293" cy="10287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293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64" w:rsidRDefault="002A0E64">
      <w:pPr>
        <w:pStyle w:val="Zkladntext"/>
        <w:spacing w:before="8"/>
        <w:rPr>
          <w:rFonts w:ascii="Times New Roman"/>
          <w:sz w:val="23"/>
        </w:rPr>
      </w:pPr>
    </w:p>
    <w:p w:rsidR="002A0E64" w:rsidRDefault="00000000">
      <w:pPr>
        <w:ind w:right="50"/>
        <w:jc w:val="center"/>
        <w:rPr>
          <w:b/>
          <w:sz w:val="23"/>
        </w:rPr>
      </w:pPr>
      <w:r>
        <w:rPr>
          <w:b/>
          <w:color w:val="181818"/>
          <w:sz w:val="23"/>
        </w:rPr>
        <w:t>VÝROČNÍ</w:t>
      </w:r>
      <w:r>
        <w:rPr>
          <w:b/>
          <w:color w:val="181818"/>
          <w:spacing w:val="72"/>
          <w:sz w:val="23"/>
        </w:rPr>
        <w:t xml:space="preserve"> </w:t>
      </w:r>
      <w:r>
        <w:rPr>
          <w:b/>
          <w:color w:val="181818"/>
          <w:sz w:val="23"/>
        </w:rPr>
        <w:t>ZPRÁVA</w:t>
      </w:r>
      <w:r>
        <w:rPr>
          <w:b/>
          <w:color w:val="181818"/>
          <w:spacing w:val="68"/>
          <w:sz w:val="23"/>
        </w:rPr>
        <w:t xml:space="preserve"> </w:t>
      </w:r>
      <w:r>
        <w:rPr>
          <w:b/>
          <w:color w:val="181818"/>
          <w:sz w:val="23"/>
        </w:rPr>
        <w:t>OBCE</w:t>
      </w:r>
      <w:r>
        <w:rPr>
          <w:b/>
          <w:color w:val="181818"/>
          <w:spacing w:val="73"/>
          <w:sz w:val="23"/>
        </w:rPr>
        <w:t xml:space="preserve"> </w:t>
      </w:r>
      <w:r>
        <w:rPr>
          <w:b/>
          <w:color w:val="181818"/>
          <w:sz w:val="23"/>
        </w:rPr>
        <w:t>CHODOUŇ</w:t>
      </w:r>
      <w:r>
        <w:rPr>
          <w:b/>
          <w:color w:val="181818"/>
          <w:spacing w:val="77"/>
          <w:sz w:val="23"/>
        </w:rPr>
        <w:t xml:space="preserve"> </w:t>
      </w:r>
      <w:r>
        <w:rPr>
          <w:b/>
          <w:color w:val="181818"/>
          <w:sz w:val="23"/>
        </w:rPr>
        <w:t>ZA</w:t>
      </w:r>
      <w:r>
        <w:rPr>
          <w:b/>
          <w:color w:val="181818"/>
          <w:spacing w:val="64"/>
          <w:sz w:val="23"/>
        </w:rPr>
        <w:t xml:space="preserve"> </w:t>
      </w:r>
      <w:r>
        <w:rPr>
          <w:b/>
          <w:color w:val="181818"/>
          <w:sz w:val="23"/>
        </w:rPr>
        <w:t>ROK</w:t>
      </w:r>
      <w:r>
        <w:rPr>
          <w:b/>
          <w:color w:val="181818"/>
          <w:spacing w:val="65"/>
          <w:sz w:val="23"/>
        </w:rPr>
        <w:t xml:space="preserve"> </w:t>
      </w:r>
      <w:r>
        <w:rPr>
          <w:b/>
          <w:color w:val="181818"/>
          <w:sz w:val="23"/>
        </w:rPr>
        <w:t>2023</w:t>
      </w:r>
      <w:r>
        <w:rPr>
          <w:b/>
          <w:color w:val="181818"/>
          <w:spacing w:val="68"/>
          <w:sz w:val="23"/>
        </w:rPr>
        <w:t xml:space="preserve"> </w:t>
      </w:r>
      <w:r>
        <w:rPr>
          <w:b/>
          <w:color w:val="181818"/>
          <w:sz w:val="23"/>
        </w:rPr>
        <w:t>DLE</w:t>
      </w:r>
      <w:r>
        <w:rPr>
          <w:b/>
          <w:color w:val="181818"/>
          <w:spacing w:val="69"/>
          <w:sz w:val="23"/>
        </w:rPr>
        <w:t xml:space="preserve"> </w:t>
      </w:r>
      <w:r>
        <w:rPr>
          <w:b/>
          <w:color w:val="181818"/>
          <w:spacing w:val="-2"/>
          <w:sz w:val="23"/>
        </w:rPr>
        <w:t>ZÁKONA</w:t>
      </w:r>
    </w:p>
    <w:p w:rsidR="002A0E64" w:rsidRDefault="00000000">
      <w:pPr>
        <w:pStyle w:val="Nzev"/>
      </w:pPr>
      <w:r>
        <w:rPr>
          <w:b w:val="0"/>
          <w:color w:val="181818"/>
          <w:w w:val="105"/>
          <w:sz w:val="27"/>
        </w:rPr>
        <w:t>č.</w:t>
      </w:r>
      <w:r>
        <w:rPr>
          <w:b w:val="0"/>
          <w:color w:val="181818"/>
          <w:spacing w:val="36"/>
          <w:w w:val="105"/>
          <w:sz w:val="27"/>
        </w:rPr>
        <w:t xml:space="preserve"> </w:t>
      </w:r>
      <w:r>
        <w:rPr>
          <w:color w:val="181818"/>
          <w:w w:val="105"/>
        </w:rPr>
        <w:t>106/1999</w:t>
      </w:r>
      <w:r>
        <w:rPr>
          <w:color w:val="181818"/>
          <w:spacing w:val="24"/>
          <w:w w:val="105"/>
        </w:rPr>
        <w:t xml:space="preserve"> </w:t>
      </w:r>
      <w:r>
        <w:rPr>
          <w:color w:val="181818"/>
          <w:spacing w:val="-5"/>
          <w:w w:val="105"/>
        </w:rPr>
        <w:t>Sb.</w:t>
      </w:r>
    </w:p>
    <w:p w:rsidR="002A0E64" w:rsidRDefault="002A0E64">
      <w:pPr>
        <w:pStyle w:val="Zkladntext"/>
        <w:spacing w:before="8"/>
        <w:rPr>
          <w:rFonts w:ascii="Times New Roman"/>
          <w:b/>
          <w:sz w:val="26"/>
        </w:rPr>
      </w:pPr>
    </w:p>
    <w:p w:rsidR="002A0E64" w:rsidRDefault="00000000">
      <w:pPr>
        <w:pStyle w:val="Zkladntext"/>
        <w:spacing w:line="343" w:lineRule="auto"/>
        <w:ind w:left="114" w:right="162" w:hanging="2"/>
        <w:jc w:val="both"/>
      </w:pPr>
      <w:r>
        <w:rPr>
          <w:color w:val="181818"/>
          <w:w w:val="105"/>
        </w:rPr>
        <w:t>Výroční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zpráva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o poskytování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informací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podle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zákona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č.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106/1999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Sb.,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o svobodném přístupu k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informacím, ve znění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pozdějších</w:t>
      </w:r>
      <w:r>
        <w:rPr>
          <w:color w:val="181818"/>
          <w:spacing w:val="33"/>
          <w:w w:val="105"/>
        </w:rPr>
        <w:t xml:space="preserve"> </w:t>
      </w:r>
      <w:r>
        <w:rPr>
          <w:color w:val="181818"/>
          <w:w w:val="105"/>
        </w:rPr>
        <w:t xml:space="preserve">předpisů, </w:t>
      </w:r>
      <w:r>
        <w:rPr>
          <w:color w:val="2D2D2D"/>
          <w:w w:val="105"/>
        </w:rPr>
        <w:t>za</w:t>
      </w:r>
      <w:r>
        <w:rPr>
          <w:color w:val="2D2D2D"/>
          <w:spacing w:val="-2"/>
          <w:w w:val="105"/>
        </w:rPr>
        <w:t xml:space="preserve"> </w:t>
      </w:r>
      <w:r>
        <w:rPr>
          <w:color w:val="181818"/>
          <w:w w:val="105"/>
        </w:rPr>
        <w:t>rok 202</w:t>
      </w:r>
      <w:r w:rsidR="007429CD">
        <w:rPr>
          <w:color w:val="181818"/>
          <w:w w:val="105"/>
        </w:rPr>
        <w:t>3</w:t>
      </w:r>
      <w:r>
        <w:rPr>
          <w:color w:val="181818"/>
          <w:w w:val="105"/>
        </w:rPr>
        <w:t>.</w:t>
      </w:r>
    </w:p>
    <w:p w:rsidR="002A0E64" w:rsidRDefault="00000000">
      <w:pPr>
        <w:pStyle w:val="Zkladntext"/>
        <w:spacing w:before="190" w:line="340" w:lineRule="auto"/>
        <w:ind w:left="114" w:right="137" w:firstLine="5"/>
        <w:jc w:val="both"/>
        <w:rPr>
          <w:b/>
        </w:rPr>
      </w:pPr>
      <w:r>
        <w:rPr>
          <w:color w:val="181818"/>
          <w:w w:val="105"/>
        </w:rPr>
        <w:t>V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souladu s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ustanovením §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18 zákona č.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 xml:space="preserve">106/1999 </w:t>
      </w:r>
      <w:r>
        <w:rPr>
          <w:color w:val="2D2D2D"/>
          <w:w w:val="105"/>
        </w:rPr>
        <w:t xml:space="preserve">Sb., </w:t>
      </w:r>
      <w:r>
        <w:rPr>
          <w:color w:val="181818"/>
          <w:w w:val="105"/>
        </w:rPr>
        <w:t xml:space="preserve">o </w:t>
      </w:r>
      <w:r>
        <w:rPr>
          <w:color w:val="2D2D2D"/>
          <w:w w:val="105"/>
        </w:rPr>
        <w:t xml:space="preserve">svobodném </w:t>
      </w:r>
      <w:r>
        <w:rPr>
          <w:color w:val="181818"/>
          <w:w w:val="105"/>
        </w:rPr>
        <w:t>přístupu k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 xml:space="preserve">informacím, podle kterého každý povinný subjekt musí o </w:t>
      </w:r>
      <w:r>
        <w:rPr>
          <w:color w:val="2D2D2D"/>
          <w:w w:val="105"/>
        </w:rPr>
        <w:t xml:space="preserve">své </w:t>
      </w:r>
      <w:r>
        <w:rPr>
          <w:color w:val="181818"/>
          <w:w w:val="105"/>
        </w:rPr>
        <w:t>činnosti v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oblasti poskytování informací předkládat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 xml:space="preserve">zákonem </w:t>
      </w:r>
      <w:r>
        <w:rPr>
          <w:color w:val="2D2D2D"/>
          <w:w w:val="105"/>
        </w:rPr>
        <w:t>stanovené</w:t>
      </w:r>
      <w:r>
        <w:rPr>
          <w:color w:val="2D2D2D"/>
          <w:spacing w:val="-7"/>
          <w:w w:val="105"/>
        </w:rPr>
        <w:t xml:space="preserve"> </w:t>
      </w:r>
      <w:r>
        <w:rPr>
          <w:color w:val="181818"/>
          <w:w w:val="105"/>
        </w:rPr>
        <w:t>údaje,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předkládá Obec</w:t>
      </w:r>
      <w:r>
        <w:rPr>
          <w:color w:val="181818"/>
          <w:spacing w:val="-8"/>
          <w:w w:val="105"/>
        </w:rPr>
        <w:t xml:space="preserve"> </w:t>
      </w:r>
      <w:r>
        <w:rPr>
          <w:color w:val="2D2D2D"/>
          <w:w w:val="105"/>
        </w:rPr>
        <w:t>Chodouň</w:t>
      </w:r>
      <w:r>
        <w:rPr>
          <w:color w:val="2D2D2D"/>
          <w:spacing w:val="-6"/>
          <w:w w:val="105"/>
        </w:rPr>
        <w:t xml:space="preserve"> </w:t>
      </w:r>
      <w:r>
        <w:rPr>
          <w:color w:val="181818"/>
          <w:w w:val="105"/>
        </w:rPr>
        <w:t>tuto</w:t>
      </w:r>
      <w:r>
        <w:rPr>
          <w:color w:val="181818"/>
          <w:spacing w:val="-16"/>
          <w:w w:val="105"/>
        </w:rPr>
        <w:t xml:space="preserve"> </w:t>
      </w:r>
      <w:r>
        <w:rPr>
          <w:b/>
          <w:color w:val="181818"/>
          <w:w w:val="105"/>
        </w:rPr>
        <w:t>„Výroční</w:t>
      </w:r>
      <w:r>
        <w:rPr>
          <w:b/>
          <w:color w:val="181818"/>
          <w:spacing w:val="-8"/>
          <w:w w:val="105"/>
        </w:rPr>
        <w:t xml:space="preserve"> </w:t>
      </w:r>
      <w:r>
        <w:rPr>
          <w:b/>
          <w:color w:val="181818"/>
          <w:w w:val="105"/>
        </w:rPr>
        <w:t>zprávu</w:t>
      </w:r>
      <w:r>
        <w:rPr>
          <w:b/>
          <w:color w:val="181818"/>
          <w:spacing w:val="-5"/>
          <w:w w:val="105"/>
        </w:rPr>
        <w:t xml:space="preserve"> </w:t>
      </w:r>
      <w:r>
        <w:rPr>
          <w:b/>
          <w:color w:val="181818"/>
          <w:w w:val="105"/>
        </w:rPr>
        <w:t>za</w:t>
      </w:r>
      <w:r>
        <w:rPr>
          <w:b/>
          <w:color w:val="181818"/>
          <w:spacing w:val="-14"/>
          <w:w w:val="105"/>
        </w:rPr>
        <w:t xml:space="preserve"> </w:t>
      </w:r>
      <w:r>
        <w:rPr>
          <w:b/>
          <w:color w:val="181818"/>
          <w:w w:val="105"/>
        </w:rPr>
        <w:t xml:space="preserve">rok </w:t>
      </w:r>
      <w:r>
        <w:rPr>
          <w:b/>
          <w:color w:val="181818"/>
          <w:spacing w:val="-2"/>
          <w:w w:val="105"/>
        </w:rPr>
        <w:t>2022"</w:t>
      </w:r>
    </w:p>
    <w:p w:rsidR="002A0E64" w:rsidRDefault="00000000">
      <w:pPr>
        <w:tabs>
          <w:tab w:val="left" w:pos="7119"/>
        </w:tabs>
        <w:spacing w:before="122"/>
        <w:ind w:right="2013"/>
        <w:jc w:val="right"/>
        <w:rPr>
          <w:b/>
          <w:sz w:val="28"/>
        </w:rPr>
      </w:pPr>
      <w:proofErr w:type="gramStart"/>
      <w:r>
        <w:rPr>
          <w:b/>
          <w:color w:val="181818"/>
          <w:sz w:val="21"/>
        </w:rPr>
        <w:t>A</w:t>
      </w:r>
      <w:r>
        <w:rPr>
          <w:b/>
          <w:color w:val="181818"/>
          <w:spacing w:val="-15"/>
          <w:sz w:val="21"/>
        </w:rPr>
        <w:t xml:space="preserve"> </w:t>
      </w:r>
      <w:r>
        <w:rPr>
          <w:color w:val="181818"/>
          <w:sz w:val="21"/>
        </w:rPr>
        <w:t>-</w:t>
      </w:r>
      <w:r>
        <w:rPr>
          <w:color w:val="181818"/>
          <w:spacing w:val="36"/>
          <w:sz w:val="21"/>
        </w:rPr>
        <w:t xml:space="preserve"> </w:t>
      </w:r>
      <w:r>
        <w:rPr>
          <w:b/>
          <w:color w:val="181818"/>
          <w:sz w:val="21"/>
        </w:rPr>
        <w:t>počet</w:t>
      </w:r>
      <w:proofErr w:type="gramEnd"/>
      <w:r>
        <w:rPr>
          <w:b/>
          <w:color w:val="181818"/>
          <w:spacing w:val="-12"/>
          <w:sz w:val="21"/>
        </w:rPr>
        <w:t xml:space="preserve"> </w:t>
      </w:r>
      <w:r>
        <w:rPr>
          <w:b/>
          <w:color w:val="181818"/>
          <w:sz w:val="21"/>
        </w:rPr>
        <w:t>podaných</w:t>
      </w:r>
      <w:r>
        <w:rPr>
          <w:b/>
          <w:color w:val="181818"/>
          <w:spacing w:val="-7"/>
          <w:sz w:val="21"/>
        </w:rPr>
        <w:t xml:space="preserve"> </w:t>
      </w:r>
      <w:r>
        <w:rPr>
          <w:b/>
          <w:color w:val="181818"/>
          <w:sz w:val="21"/>
        </w:rPr>
        <w:t>žádostí</w:t>
      </w:r>
      <w:r>
        <w:rPr>
          <w:b/>
          <w:color w:val="181818"/>
          <w:spacing w:val="-8"/>
          <w:sz w:val="21"/>
        </w:rPr>
        <w:t xml:space="preserve"> </w:t>
      </w:r>
      <w:r>
        <w:rPr>
          <w:b/>
          <w:color w:val="181818"/>
          <w:sz w:val="21"/>
        </w:rPr>
        <w:t>o</w:t>
      </w:r>
      <w:r>
        <w:rPr>
          <w:b/>
          <w:color w:val="181818"/>
          <w:spacing w:val="-5"/>
          <w:sz w:val="21"/>
        </w:rPr>
        <w:t xml:space="preserve"> </w:t>
      </w:r>
      <w:r>
        <w:rPr>
          <w:b/>
          <w:color w:val="181818"/>
          <w:spacing w:val="-2"/>
          <w:sz w:val="21"/>
        </w:rPr>
        <w:t>informace</w:t>
      </w:r>
      <w:r>
        <w:rPr>
          <w:b/>
          <w:color w:val="181818"/>
          <w:sz w:val="21"/>
        </w:rPr>
        <w:tab/>
      </w:r>
      <w:r>
        <w:rPr>
          <w:b/>
          <w:color w:val="181818"/>
          <w:spacing w:val="-10"/>
          <w:position w:val="2"/>
          <w:sz w:val="28"/>
        </w:rPr>
        <w:t>o</w:t>
      </w:r>
    </w:p>
    <w:p w:rsidR="002A0E64" w:rsidRDefault="00000000">
      <w:pPr>
        <w:tabs>
          <w:tab w:val="left" w:pos="7127"/>
        </w:tabs>
        <w:spacing w:before="216"/>
        <w:ind w:right="2013"/>
        <w:jc w:val="right"/>
        <w:rPr>
          <w:b/>
          <w:sz w:val="28"/>
        </w:rPr>
      </w:pPr>
      <w:proofErr w:type="gramStart"/>
      <w:r>
        <w:rPr>
          <w:b/>
          <w:color w:val="181818"/>
          <w:sz w:val="21"/>
        </w:rPr>
        <w:t>B</w:t>
      </w:r>
      <w:r>
        <w:rPr>
          <w:b/>
          <w:color w:val="181818"/>
          <w:spacing w:val="-21"/>
          <w:sz w:val="21"/>
        </w:rPr>
        <w:t xml:space="preserve"> </w:t>
      </w:r>
      <w:r>
        <w:rPr>
          <w:color w:val="181818"/>
          <w:sz w:val="21"/>
        </w:rPr>
        <w:t>-</w:t>
      </w:r>
      <w:r>
        <w:rPr>
          <w:color w:val="181818"/>
          <w:spacing w:val="51"/>
          <w:sz w:val="21"/>
        </w:rPr>
        <w:t xml:space="preserve"> </w:t>
      </w:r>
      <w:r>
        <w:rPr>
          <w:b/>
          <w:color w:val="181818"/>
          <w:sz w:val="21"/>
        </w:rPr>
        <w:t>počet</w:t>
      </w:r>
      <w:proofErr w:type="gramEnd"/>
      <w:r>
        <w:rPr>
          <w:b/>
          <w:color w:val="181818"/>
          <w:spacing w:val="1"/>
          <w:sz w:val="21"/>
        </w:rPr>
        <w:t xml:space="preserve"> </w:t>
      </w:r>
      <w:r>
        <w:rPr>
          <w:b/>
          <w:color w:val="181818"/>
          <w:sz w:val="21"/>
        </w:rPr>
        <w:t>podaných</w:t>
      </w:r>
      <w:r>
        <w:rPr>
          <w:b/>
          <w:color w:val="181818"/>
          <w:spacing w:val="5"/>
          <w:sz w:val="21"/>
        </w:rPr>
        <w:t xml:space="preserve"> </w:t>
      </w:r>
      <w:r>
        <w:rPr>
          <w:b/>
          <w:color w:val="181818"/>
          <w:sz w:val="21"/>
        </w:rPr>
        <w:t>odvolání</w:t>
      </w:r>
      <w:r>
        <w:rPr>
          <w:b/>
          <w:color w:val="181818"/>
          <w:spacing w:val="-8"/>
          <w:sz w:val="21"/>
        </w:rPr>
        <w:t xml:space="preserve"> </w:t>
      </w:r>
      <w:r>
        <w:rPr>
          <w:b/>
          <w:color w:val="181818"/>
          <w:sz w:val="21"/>
        </w:rPr>
        <w:t>proti</w:t>
      </w:r>
      <w:r>
        <w:rPr>
          <w:b/>
          <w:color w:val="181818"/>
          <w:spacing w:val="-17"/>
          <w:sz w:val="21"/>
        </w:rPr>
        <w:t xml:space="preserve"> </w:t>
      </w:r>
      <w:r>
        <w:rPr>
          <w:b/>
          <w:color w:val="181818"/>
          <w:spacing w:val="-2"/>
          <w:sz w:val="21"/>
        </w:rPr>
        <w:t>rozhodnutí</w:t>
      </w:r>
      <w:r>
        <w:rPr>
          <w:b/>
          <w:color w:val="181818"/>
          <w:sz w:val="21"/>
        </w:rPr>
        <w:tab/>
      </w:r>
      <w:r>
        <w:rPr>
          <w:b/>
          <w:color w:val="181818"/>
          <w:spacing w:val="-10"/>
          <w:position w:val="1"/>
          <w:sz w:val="28"/>
        </w:rPr>
        <w:t>o</w:t>
      </w:r>
    </w:p>
    <w:p w:rsidR="002A0E64" w:rsidRDefault="00000000">
      <w:pPr>
        <w:tabs>
          <w:tab w:val="left" w:pos="7129"/>
        </w:tabs>
        <w:spacing w:before="227"/>
        <w:ind w:right="2013"/>
        <w:jc w:val="right"/>
        <w:rPr>
          <w:b/>
          <w:sz w:val="28"/>
        </w:rPr>
      </w:pPr>
      <w:proofErr w:type="gramStart"/>
      <w:r>
        <w:rPr>
          <w:b/>
          <w:color w:val="181818"/>
          <w:spacing w:val="-2"/>
          <w:sz w:val="21"/>
        </w:rPr>
        <w:t>C</w:t>
      </w:r>
      <w:r>
        <w:rPr>
          <w:b/>
          <w:color w:val="181818"/>
          <w:spacing w:val="-30"/>
          <w:sz w:val="21"/>
        </w:rPr>
        <w:t xml:space="preserve"> </w:t>
      </w:r>
      <w:r>
        <w:rPr>
          <w:color w:val="181818"/>
          <w:spacing w:val="-2"/>
          <w:sz w:val="21"/>
        </w:rPr>
        <w:t>-</w:t>
      </w:r>
      <w:r>
        <w:rPr>
          <w:color w:val="181818"/>
          <w:spacing w:val="40"/>
          <w:sz w:val="21"/>
        </w:rPr>
        <w:t xml:space="preserve"> </w:t>
      </w:r>
      <w:r>
        <w:rPr>
          <w:b/>
          <w:color w:val="181818"/>
          <w:spacing w:val="-2"/>
          <w:sz w:val="21"/>
        </w:rPr>
        <w:t>opis</w:t>
      </w:r>
      <w:proofErr w:type="gramEnd"/>
      <w:r>
        <w:rPr>
          <w:b/>
          <w:color w:val="181818"/>
          <w:spacing w:val="-9"/>
          <w:sz w:val="21"/>
        </w:rPr>
        <w:t xml:space="preserve"> </w:t>
      </w:r>
      <w:r>
        <w:rPr>
          <w:b/>
          <w:color w:val="181818"/>
          <w:spacing w:val="-2"/>
          <w:sz w:val="21"/>
        </w:rPr>
        <w:t>podstatných</w:t>
      </w:r>
      <w:r>
        <w:rPr>
          <w:b/>
          <w:color w:val="181818"/>
          <w:spacing w:val="13"/>
          <w:sz w:val="21"/>
        </w:rPr>
        <w:t xml:space="preserve"> </w:t>
      </w:r>
      <w:r>
        <w:rPr>
          <w:b/>
          <w:color w:val="181818"/>
          <w:spacing w:val="-2"/>
          <w:sz w:val="21"/>
        </w:rPr>
        <w:t>částí</w:t>
      </w:r>
      <w:r>
        <w:rPr>
          <w:b/>
          <w:color w:val="181818"/>
          <w:spacing w:val="-12"/>
          <w:sz w:val="21"/>
        </w:rPr>
        <w:t xml:space="preserve"> </w:t>
      </w:r>
      <w:r>
        <w:rPr>
          <w:b/>
          <w:color w:val="181818"/>
          <w:spacing w:val="-2"/>
          <w:sz w:val="21"/>
        </w:rPr>
        <w:t>každého</w:t>
      </w:r>
      <w:r>
        <w:rPr>
          <w:b/>
          <w:color w:val="181818"/>
          <w:spacing w:val="-4"/>
          <w:sz w:val="21"/>
        </w:rPr>
        <w:t xml:space="preserve"> </w:t>
      </w:r>
      <w:r>
        <w:rPr>
          <w:b/>
          <w:color w:val="181818"/>
          <w:spacing w:val="-2"/>
          <w:sz w:val="21"/>
        </w:rPr>
        <w:t>rozsudku</w:t>
      </w:r>
      <w:r>
        <w:rPr>
          <w:b/>
          <w:color w:val="181818"/>
          <w:spacing w:val="-11"/>
          <w:sz w:val="21"/>
        </w:rPr>
        <w:t xml:space="preserve"> </w:t>
      </w:r>
      <w:r>
        <w:rPr>
          <w:b/>
          <w:color w:val="181818"/>
          <w:spacing w:val="-2"/>
          <w:sz w:val="21"/>
        </w:rPr>
        <w:t>soudu</w:t>
      </w:r>
      <w:r>
        <w:rPr>
          <w:b/>
          <w:color w:val="181818"/>
          <w:sz w:val="21"/>
        </w:rPr>
        <w:tab/>
      </w:r>
      <w:r>
        <w:rPr>
          <w:b/>
          <w:color w:val="181818"/>
          <w:spacing w:val="-10"/>
          <w:position w:val="1"/>
          <w:sz w:val="28"/>
        </w:rPr>
        <w:t>o</w:t>
      </w:r>
    </w:p>
    <w:p w:rsidR="002A0E64" w:rsidRDefault="002A0E64">
      <w:pPr>
        <w:pStyle w:val="Zkladntext"/>
        <w:spacing w:before="53"/>
        <w:rPr>
          <w:b/>
        </w:rPr>
      </w:pPr>
    </w:p>
    <w:p w:rsidR="002A0E64" w:rsidRDefault="00000000">
      <w:pPr>
        <w:ind w:left="119"/>
        <w:rPr>
          <w:b/>
          <w:sz w:val="21"/>
        </w:rPr>
      </w:pPr>
      <w:proofErr w:type="gramStart"/>
      <w:r>
        <w:rPr>
          <w:b/>
          <w:color w:val="181818"/>
          <w:sz w:val="21"/>
        </w:rPr>
        <w:t>D</w:t>
      </w:r>
      <w:r>
        <w:rPr>
          <w:b/>
          <w:color w:val="181818"/>
          <w:spacing w:val="-18"/>
          <w:sz w:val="21"/>
        </w:rPr>
        <w:t xml:space="preserve"> </w:t>
      </w:r>
      <w:r>
        <w:rPr>
          <w:color w:val="181818"/>
          <w:sz w:val="21"/>
        </w:rPr>
        <w:t>-</w:t>
      </w:r>
      <w:r>
        <w:rPr>
          <w:color w:val="181818"/>
          <w:spacing w:val="32"/>
          <w:sz w:val="21"/>
        </w:rPr>
        <w:t xml:space="preserve"> </w:t>
      </w:r>
      <w:r>
        <w:rPr>
          <w:b/>
          <w:color w:val="181818"/>
          <w:sz w:val="21"/>
        </w:rPr>
        <w:t>výsledky</w:t>
      </w:r>
      <w:proofErr w:type="gramEnd"/>
      <w:r>
        <w:rPr>
          <w:b/>
          <w:color w:val="181818"/>
          <w:spacing w:val="-1"/>
          <w:sz w:val="21"/>
        </w:rPr>
        <w:t xml:space="preserve"> </w:t>
      </w:r>
      <w:r>
        <w:rPr>
          <w:b/>
          <w:color w:val="181818"/>
          <w:sz w:val="21"/>
        </w:rPr>
        <w:t>řízení</w:t>
      </w:r>
      <w:r>
        <w:rPr>
          <w:b/>
          <w:color w:val="181818"/>
          <w:spacing w:val="-12"/>
          <w:sz w:val="21"/>
        </w:rPr>
        <w:t xml:space="preserve"> </w:t>
      </w:r>
      <w:r>
        <w:rPr>
          <w:b/>
          <w:color w:val="181818"/>
          <w:sz w:val="21"/>
        </w:rPr>
        <w:t>o</w:t>
      </w:r>
      <w:r>
        <w:rPr>
          <w:b/>
          <w:color w:val="181818"/>
          <w:spacing w:val="-3"/>
          <w:sz w:val="21"/>
        </w:rPr>
        <w:t xml:space="preserve"> </w:t>
      </w:r>
      <w:r>
        <w:rPr>
          <w:b/>
          <w:color w:val="181818"/>
          <w:sz w:val="21"/>
        </w:rPr>
        <w:t>sankcích</w:t>
      </w:r>
      <w:r>
        <w:rPr>
          <w:b/>
          <w:color w:val="181818"/>
          <w:spacing w:val="-15"/>
          <w:sz w:val="21"/>
        </w:rPr>
        <w:t xml:space="preserve"> </w:t>
      </w:r>
      <w:r>
        <w:rPr>
          <w:b/>
          <w:color w:val="181818"/>
          <w:sz w:val="21"/>
        </w:rPr>
        <w:t>za</w:t>
      </w:r>
      <w:r>
        <w:rPr>
          <w:b/>
          <w:color w:val="181818"/>
          <w:spacing w:val="-4"/>
          <w:sz w:val="21"/>
        </w:rPr>
        <w:t xml:space="preserve"> </w:t>
      </w:r>
      <w:r>
        <w:rPr>
          <w:b/>
          <w:color w:val="181818"/>
          <w:sz w:val="21"/>
        </w:rPr>
        <w:t>nedodržení</w:t>
      </w:r>
      <w:r>
        <w:rPr>
          <w:b/>
          <w:color w:val="181818"/>
          <w:spacing w:val="-6"/>
          <w:sz w:val="21"/>
        </w:rPr>
        <w:t xml:space="preserve"> </w:t>
      </w:r>
      <w:r>
        <w:rPr>
          <w:b/>
          <w:color w:val="181818"/>
          <w:sz w:val="21"/>
        </w:rPr>
        <w:t>tohoto</w:t>
      </w:r>
      <w:r>
        <w:rPr>
          <w:b/>
          <w:color w:val="181818"/>
          <w:spacing w:val="-15"/>
          <w:sz w:val="21"/>
        </w:rPr>
        <w:t xml:space="preserve"> </w:t>
      </w:r>
      <w:r>
        <w:rPr>
          <w:b/>
          <w:color w:val="181818"/>
          <w:spacing w:val="-2"/>
          <w:sz w:val="21"/>
        </w:rPr>
        <w:t>zákona</w:t>
      </w:r>
    </w:p>
    <w:p w:rsidR="002A0E64" w:rsidRDefault="00000000">
      <w:pPr>
        <w:tabs>
          <w:tab w:val="left" w:pos="6700"/>
        </w:tabs>
        <w:spacing w:before="19"/>
        <w:ind w:right="2004"/>
        <w:jc w:val="right"/>
        <w:rPr>
          <w:b/>
          <w:sz w:val="28"/>
        </w:rPr>
      </w:pPr>
      <w:r>
        <w:rPr>
          <w:b/>
          <w:color w:val="181818"/>
          <w:sz w:val="21"/>
        </w:rPr>
        <w:t>bez</w:t>
      </w:r>
      <w:r>
        <w:rPr>
          <w:b/>
          <w:color w:val="181818"/>
          <w:spacing w:val="-15"/>
          <w:sz w:val="21"/>
        </w:rPr>
        <w:t xml:space="preserve"> </w:t>
      </w:r>
      <w:r>
        <w:rPr>
          <w:b/>
          <w:color w:val="181818"/>
          <w:sz w:val="21"/>
        </w:rPr>
        <w:t>uvádění</w:t>
      </w:r>
      <w:r>
        <w:rPr>
          <w:b/>
          <w:color w:val="181818"/>
          <w:spacing w:val="-15"/>
          <w:sz w:val="21"/>
        </w:rPr>
        <w:t xml:space="preserve"> </w:t>
      </w:r>
      <w:r>
        <w:rPr>
          <w:b/>
          <w:color w:val="181818"/>
          <w:sz w:val="21"/>
        </w:rPr>
        <w:t>osobních</w:t>
      </w:r>
      <w:r>
        <w:rPr>
          <w:b/>
          <w:color w:val="181818"/>
          <w:spacing w:val="-10"/>
          <w:sz w:val="21"/>
        </w:rPr>
        <w:t xml:space="preserve"> </w:t>
      </w:r>
      <w:r>
        <w:rPr>
          <w:b/>
          <w:color w:val="181818"/>
          <w:spacing w:val="-2"/>
          <w:sz w:val="21"/>
        </w:rPr>
        <w:t>údajů</w:t>
      </w:r>
      <w:r>
        <w:rPr>
          <w:b/>
          <w:color w:val="181818"/>
          <w:sz w:val="21"/>
        </w:rPr>
        <w:tab/>
      </w:r>
      <w:r>
        <w:rPr>
          <w:b/>
          <w:color w:val="181818"/>
          <w:spacing w:val="-10"/>
          <w:position w:val="2"/>
          <w:sz w:val="28"/>
        </w:rPr>
        <w:t>o</w:t>
      </w:r>
    </w:p>
    <w:p w:rsidR="002A0E64" w:rsidRDefault="00000000">
      <w:pPr>
        <w:tabs>
          <w:tab w:val="left" w:pos="7134"/>
        </w:tabs>
        <w:spacing w:before="187"/>
        <w:ind w:right="2002"/>
        <w:jc w:val="right"/>
        <w:rPr>
          <w:rFonts w:ascii="Times New Roman" w:hAnsi="Times New Roman"/>
          <w:b/>
          <w:sz w:val="32"/>
        </w:rPr>
      </w:pPr>
      <w:proofErr w:type="gramStart"/>
      <w:r>
        <w:rPr>
          <w:b/>
          <w:color w:val="181818"/>
          <w:sz w:val="21"/>
        </w:rPr>
        <w:t>E</w:t>
      </w:r>
      <w:r>
        <w:rPr>
          <w:b/>
          <w:color w:val="181818"/>
          <w:spacing w:val="-22"/>
          <w:sz w:val="21"/>
        </w:rPr>
        <w:t xml:space="preserve"> </w:t>
      </w:r>
      <w:r>
        <w:rPr>
          <w:color w:val="181818"/>
          <w:sz w:val="21"/>
        </w:rPr>
        <w:t>-</w:t>
      </w:r>
      <w:r>
        <w:rPr>
          <w:color w:val="181818"/>
          <w:spacing w:val="65"/>
          <w:sz w:val="21"/>
        </w:rPr>
        <w:t xml:space="preserve"> </w:t>
      </w:r>
      <w:r>
        <w:rPr>
          <w:b/>
          <w:color w:val="181818"/>
          <w:sz w:val="21"/>
        </w:rPr>
        <w:t>další</w:t>
      </w:r>
      <w:proofErr w:type="gramEnd"/>
      <w:r>
        <w:rPr>
          <w:b/>
          <w:color w:val="181818"/>
          <w:spacing w:val="-24"/>
          <w:sz w:val="21"/>
        </w:rPr>
        <w:t xml:space="preserve"> </w:t>
      </w:r>
      <w:r>
        <w:rPr>
          <w:b/>
          <w:color w:val="181818"/>
          <w:sz w:val="21"/>
        </w:rPr>
        <w:t>informace</w:t>
      </w:r>
      <w:r>
        <w:rPr>
          <w:b/>
          <w:color w:val="181818"/>
          <w:spacing w:val="-2"/>
          <w:sz w:val="21"/>
        </w:rPr>
        <w:t xml:space="preserve"> </w:t>
      </w:r>
      <w:r>
        <w:rPr>
          <w:b/>
          <w:color w:val="181818"/>
          <w:sz w:val="21"/>
        </w:rPr>
        <w:t>vztahující</w:t>
      </w:r>
      <w:r>
        <w:rPr>
          <w:b/>
          <w:color w:val="181818"/>
          <w:spacing w:val="9"/>
          <w:sz w:val="21"/>
        </w:rPr>
        <w:t xml:space="preserve"> </w:t>
      </w:r>
      <w:r>
        <w:rPr>
          <w:b/>
          <w:color w:val="181818"/>
          <w:sz w:val="21"/>
        </w:rPr>
        <w:t>se</w:t>
      </w:r>
      <w:r>
        <w:rPr>
          <w:b/>
          <w:color w:val="181818"/>
          <w:spacing w:val="-18"/>
          <w:sz w:val="21"/>
        </w:rPr>
        <w:t xml:space="preserve"> </w:t>
      </w:r>
      <w:r>
        <w:rPr>
          <w:b/>
          <w:color w:val="181818"/>
          <w:sz w:val="21"/>
        </w:rPr>
        <w:t>k</w:t>
      </w:r>
      <w:r>
        <w:rPr>
          <w:b/>
          <w:color w:val="181818"/>
          <w:spacing w:val="3"/>
          <w:sz w:val="21"/>
        </w:rPr>
        <w:t xml:space="preserve"> </w:t>
      </w:r>
      <w:r>
        <w:rPr>
          <w:b/>
          <w:color w:val="181818"/>
          <w:sz w:val="21"/>
        </w:rPr>
        <w:t>uplatnění</w:t>
      </w:r>
      <w:r>
        <w:rPr>
          <w:b/>
          <w:color w:val="181818"/>
          <w:spacing w:val="-5"/>
          <w:sz w:val="21"/>
        </w:rPr>
        <w:t xml:space="preserve"> </w:t>
      </w:r>
      <w:r>
        <w:rPr>
          <w:b/>
          <w:color w:val="181818"/>
          <w:sz w:val="21"/>
        </w:rPr>
        <w:t xml:space="preserve">tohoto </w:t>
      </w:r>
      <w:r>
        <w:rPr>
          <w:b/>
          <w:color w:val="181818"/>
          <w:spacing w:val="-2"/>
          <w:sz w:val="21"/>
        </w:rPr>
        <w:t>zákona</w:t>
      </w:r>
      <w:r>
        <w:rPr>
          <w:b/>
          <w:color w:val="181818"/>
          <w:sz w:val="21"/>
        </w:rPr>
        <w:tab/>
      </w:r>
      <w:r>
        <w:rPr>
          <w:rFonts w:ascii="Times New Roman" w:hAnsi="Times New Roman"/>
          <w:b/>
          <w:color w:val="181818"/>
          <w:spacing w:val="-10"/>
          <w:position w:val="1"/>
          <w:sz w:val="32"/>
        </w:rPr>
        <w:t>o</w:t>
      </w:r>
    </w:p>
    <w:p w:rsidR="002A0E64" w:rsidRDefault="002A0E64">
      <w:pPr>
        <w:pStyle w:val="Zkladntext"/>
        <w:spacing w:before="43"/>
        <w:rPr>
          <w:rFonts w:ascii="Times New Roman"/>
          <w:b/>
        </w:rPr>
      </w:pPr>
    </w:p>
    <w:p w:rsidR="002A0E64" w:rsidRDefault="00000000">
      <w:pPr>
        <w:pStyle w:val="Zkladntext"/>
        <w:spacing w:before="1" w:line="336" w:lineRule="auto"/>
        <w:ind w:left="126" w:right="131"/>
        <w:jc w:val="both"/>
      </w:pPr>
      <w:r>
        <w:rPr>
          <w:color w:val="181818"/>
          <w:w w:val="105"/>
        </w:rPr>
        <w:t xml:space="preserve">Dle </w:t>
      </w:r>
      <w:r>
        <w:rPr>
          <w:color w:val="2D2D2D"/>
          <w:w w:val="105"/>
        </w:rPr>
        <w:t>§</w:t>
      </w:r>
      <w:r>
        <w:rPr>
          <w:color w:val="2D2D2D"/>
          <w:spacing w:val="-5"/>
          <w:w w:val="105"/>
        </w:rPr>
        <w:t xml:space="preserve"> </w:t>
      </w:r>
      <w:r>
        <w:rPr>
          <w:color w:val="181818"/>
          <w:w w:val="105"/>
        </w:rPr>
        <w:t xml:space="preserve">17 zákona mohou povinné </w:t>
      </w:r>
      <w:r>
        <w:rPr>
          <w:color w:val="2D2D2D"/>
          <w:w w:val="105"/>
        </w:rPr>
        <w:t xml:space="preserve">subjekty </w:t>
      </w:r>
      <w:r>
        <w:rPr>
          <w:color w:val="181818"/>
          <w:w w:val="105"/>
        </w:rPr>
        <w:t>v</w:t>
      </w:r>
      <w:r>
        <w:rPr>
          <w:color w:val="181818"/>
          <w:spacing w:val="-9"/>
          <w:w w:val="105"/>
        </w:rPr>
        <w:t xml:space="preserve"> </w:t>
      </w:r>
      <w:r>
        <w:rPr>
          <w:color w:val="2D2D2D"/>
          <w:w w:val="105"/>
        </w:rPr>
        <w:t>souvislosti s</w:t>
      </w:r>
      <w:r>
        <w:rPr>
          <w:color w:val="2D2D2D"/>
          <w:spacing w:val="-15"/>
          <w:w w:val="105"/>
        </w:rPr>
        <w:t xml:space="preserve"> </w:t>
      </w:r>
      <w:r>
        <w:rPr>
          <w:color w:val="181818"/>
          <w:w w:val="105"/>
        </w:rPr>
        <w:t>poskytováním informací požadovat finanční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úhradu, a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do výše,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 xml:space="preserve">která nesmí přesáhnout náklady </w:t>
      </w:r>
      <w:r>
        <w:rPr>
          <w:color w:val="2D2D2D"/>
          <w:w w:val="105"/>
        </w:rPr>
        <w:t>s</w:t>
      </w:r>
      <w:r>
        <w:rPr>
          <w:color w:val="2D2D2D"/>
          <w:spacing w:val="-10"/>
          <w:w w:val="105"/>
        </w:rPr>
        <w:t xml:space="preserve"> </w:t>
      </w:r>
      <w:r>
        <w:rPr>
          <w:color w:val="181818"/>
          <w:w w:val="105"/>
        </w:rPr>
        <w:t xml:space="preserve">vyřízením této </w:t>
      </w:r>
      <w:r>
        <w:rPr>
          <w:color w:val="2D2D2D"/>
          <w:w w:val="105"/>
        </w:rPr>
        <w:t>žádosti.</w:t>
      </w:r>
    </w:p>
    <w:p w:rsidR="002A0E64" w:rsidRDefault="00000000">
      <w:pPr>
        <w:pStyle w:val="Zkladntext"/>
        <w:spacing w:before="203"/>
        <w:ind w:left="127"/>
        <w:jc w:val="both"/>
      </w:pPr>
      <w:r>
        <w:rPr>
          <w:color w:val="181818"/>
        </w:rPr>
        <w:t>Výše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úhrady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za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poskytování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informací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za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písemně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podané</w:t>
      </w:r>
      <w:r>
        <w:rPr>
          <w:color w:val="181818"/>
          <w:spacing w:val="18"/>
        </w:rPr>
        <w:t xml:space="preserve"> </w:t>
      </w:r>
      <w:r>
        <w:rPr>
          <w:color w:val="2D2D2D"/>
        </w:rPr>
        <w:t xml:space="preserve">žádosti </w:t>
      </w:r>
      <w:proofErr w:type="gramStart"/>
      <w:r>
        <w:rPr>
          <w:color w:val="181818"/>
        </w:rPr>
        <w:t>činí:</w:t>
      </w:r>
      <w:r>
        <w:rPr>
          <w:color w:val="181818"/>
          <w:spacing w:val="68"/>
          <w:w w:val="150"/>
        </w:rPr>
        <w:t xml:space="preserve">  </w:t>
      </w:r>
      <w:r>
        <w:rPr>
          <w:color w:val="181818"/>
          <w:sz w:val="20"/>
        </w:rPr>
        <w:t>O</w:t>
      </w:r>
      <w:proofErr w:type="gramEnd"/>
      <w:r>
        <w:rPr>
          <w:color w:val="181818"/>
          <w:spacing w:val="15"/>
          <w:sz w:val="20"/>
        </w:rPr>
        <w:t xml:space="preserve"> </w:t>
      </w:r>
      <w:r>
        <w:rPr>
          <w:color w:val="181818"/>
          <w:spacing w:val="-5"/>
        </w:rPr>
        <w:t>Kč</w:t>
      </w:r>
    </w:p>
    <w:p w:rsidR="002A0E64" w:rsidRDefault="002A0E64">
      <w:pPr>
        <w:pStyle w:val="Zkladntext"/>
        <w:spacing w:before="58"/>
      </w:pPr>
    </w:p>
    <w:p w:rsidR="002A0E64" w:rsidRDefault="00000000">
      <w:pPr>
        <w:pStyle w:val="Zkladntext"/>
        <w:spacing w:line="343" w:lineRule="auto"/>
        <w:ind w:left="128" w:right="120" w:firstLine="4"/>
        <w:jc w:val="both"/>
      </w:pPr>
      <w:r>
        <w:rPr>
          <w:color w:val="181818"/>
          <w:w w:val="105"/>
        </w:rPr>
        <w:t xml:space="preserve">Pokud jsou podané ústní nebo telefonické žádosti o poskytnutí informace vyřízeny bezprostředně </w:t>
      </w:r>
      <w:r>
        <w:rPr>
          <w:color w:val="2D2D2D"/>
          <w:w w:val="105"/>
        </w:rPr>
        <w:t>s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 xml:space="preserve">žadatelem </w:t>
      </w:r>
      <w:r>
        <w:rPr>
          <w:color w:val="181818"/>
          <w:w w:val="105"/>
        </w:rPr>
        <w:t>ústní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formou,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nejsou</w:t>
      </w:r>
      <w:r>
        <w:rPr>
          <w:color w:val="181818"/>
          <w:spacing w:val="-8"/>
          <w:w w:val="105"/>
        </w:rPr>
        <w:t xml:space="preserve"> </w:t>
      </w:r>
      <w:r>
        <w:rPr>
          <w:color w:val="2D2D2D"/>
          <w:w w:val="105"/>
        </w:rPr>
        <w:t xml:space="preserve">evidovány </w:t>
      </w:r>
      <w:r>
        <w:rPr>
          <w:color w:val="181818"/>
          <w:w w:val="105"/>
        </w:rPr>
        <w:t>a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není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 xml:space="preserve">uplatňován </w:t>
      </w:r>
      <w:r>
        <w:rPr>
          <w:color w:val="2D2D2D"/>
          <w:w w:val="105"/>
        </w:rPr>
        <w:t>žádný</w:t>
      </w:r>
      <w:r>
        <w:rPr>
          <w:color w:val="2D2D2D"/>
          <w:spacing w:val="-12"/>
          <w:w w:val="105"/>
        </w:rPr>
        <w:t xml:space="preserve"> </w:t>
      </w:r>
      <w:r>
        <w:rPr>
          <w:color w:val="181818"/>
          <w:w w:val="105"/>
        </w:rPr>
        <w:t>poplatek.</w:t>
      </w:r>
    </w:p>
    <w:p w:rsidR="002A0E64" w:rsidRDefault="00000000">
      <w:pPr>
        <w:pStyle w:val="Zkladntext"/>
        <w:spacing w:before="197" w:line="343" w:lineRule="auto"/>
        <w:ind w:left="135" w:right="107" w:hanging="3"/>
        <w:jc w:val="both"/>
      </w:pPr>
      <w:r>
        <w:rPr>
          <w:color w:val="181818"/>
          <w:w w:val="105"/>
        </w:rPr>
        <w:t>Počet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 xml:space="preserve">těchto </w:t>
      </w:r>
      <w:r>
        <w:rPr>
          <w:color w:val="2D2D2D"/>
          <w:w w:val="105"/>
        </w:rPr>
        <w:t>žádostí</w:t>
      </w:r>
      <w:r>
        <w:rPr>
          <w:color w:val="2D2D2D"/>
          <w:spacing w:val="-9"/>
          <w:w w:val="105"/>
        </w:rPr>
        <w:t xml:space="preserve"> </w:t>
      </w:r>
      <w:r>
        <w:rPr>
          <w:color w:val="181818"/>
          <w:w w:val="105"/>
        </w:rPr>
        <w:t>není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dle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ustanovení§ 13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odst.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 xml:space="preserve">3 </w:t>
      </w:r>
      <w:r>
        <w:rPr>
          <w:color w:val="2D2D2D"/>
          <w:w w:val="105"/>
        </w:rPr>
        <w:t>zákona č.106/1999</w:t>
      </w:r>
      <w:r>
        <w:rPr>
          <w:color w:val="2D2D2D"/>
          <w:spacing w:val="-4"/>
          <w:w w:val="105"/>
        </w:rPr>
        <w:t xml:space="preserve"> </w:t>
      </w:r>
      <w:r>
        <w:rPr>
          <w:color w:val="181818"/>
          <w:w w:val="105"/>
        </w:rPr>
        <w:t>Sb.,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v platném znění součástí výroční zprávy o poskytnutí informací.</w:t>
      </w:r>
    </w:p>
    <w:p w:rsidR="002A0E64" w:rsidRDefault="00000000">
      <w:pPr>
        <w:pStyle w:val="Zkladntext"/>
        <w:spacing w:before="189" w:line="348" w:lineRule="auto"/>
        <w:ind w:left="135" w:right="103" w:hanging="6"/>
        <w:jc w:val="both"/>
      </w:pPr>
      <w:r>
        <w:rPr>
          <w:color w:val="181818"/>
        </w:rPr>
        <w:t>Informace jsou občanům sdělovány na zasedáních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 xml:space="preserve">zastupitelstva obce, prostřednictvím úřední </w:t>
      </w:r>
      <w:r>
        <w:rPr>
          <w:color w:val="181818"/>
          <w:w w:val="110"/>
        </w:rPr>
        <w:t xml:space="preserve">desky, webových </w:t>
      </w:r>
      <w:r>
        <w:rPr>
          <w:color w:val="2D2D2D"/>
          <w:w w:val="110"/>
        </w:rPr>
        <w:t xml:space="preserve">stránek, </w:t>
      </w:r>
      <w:r>
        <w:rPr>
          <w:color w:val="181818"/>
          <w:w w:val="110"/>
        </w:rPr>
        <w:t>elektronické úřední desky v</w:t>
      </w:r>
      <w:r>
        <w:rPr>
          <w:color w:val="181818"/>
          <w:spacing w:val="-17"/>
          <w:w w:val="110"/>
        </w:rPr>
        <w:t xml:space="preserve"> </w:t>
      </w:r>
      <w:r>
        <w:rPr>
          <w:color w:val="181818"/>
          <w:w w:val="110"/>
        </w:rPr>
        <w:t xml:space="preserve">rámci webových </w:t>
      </w:r>
      <w:r>
        <w:rPr>
          <w:color w:val="2D2D2D"/>
          <w:w w:val="110"/>
        </w:rPr>
        <w:t xml:space="preserve">stránek a </w:t>
      </w:r>
      <w:r>
        <w:rPr>
          <w:color w:val="181818"/>
          <w:w w:val="110"/>
        </w:rPr>
        <w:t xml:space="preserve">jinými </w:t>
      </w:r>
      <w:r>
        <w:rPr>
          <w:color w:val="2D2D2D"/>
          <w:spacing w:val="-2"/>
          <w:w w:val="110"/>
        </w:rPr>
        <w:t>způsoby.</w:t>
      </w:r>
    </w:p>
    <w:p w:rsidR="002A0E64" w:rsidRDefault="00000000">
      <w:pPr>
        <w:pStyle w:val="Zkladntext"/>
        <w:spacing w:before="176"/>
        <w:ind w:left="141"/>
        <w:jc w:val="both"/>
      </w:pPr>
      <w:r>
        <w:rPr>
          <w:color w:val="181818"/>
          <w:w w:val="105"/>
        </w:rPr>
        <w:t>Výroční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zpráva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bude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zveřejněna na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úřední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desce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elektronické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desce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obecního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spacing w:val="-2"/>
          <w:w w:val="105"/>
        </w:rPr>
        <w:t>úřadu.</w:t>
      </w:r>
    </w:p>
    <w:sectPr w:rsidR="002A0E64">
      <w:footerReference w:type="default" r:id="rId7"/>
      <w:type w:val="continuous"/>
      <w:pgSz w:w="11920" w:h="16840"/>
      <w:pgMar w:top="660" w:right="1320" w:bottom="2300" w:left="1200" w:header="0" w:footer="21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379A" w:rsidRDefault="0039379A">
      <w:r>
        <w:separator/>
      </w:r>
    </w:p>
  </w:endnote>
  <w:endnote w:type="continuationSeparator" w:id="0">
    <w:p w:rsidR="0039379A" w:rsidRDefault="0039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0E6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6608" behindDoc="1" locked="0" layoutInCell="1" allowOverlap="1">
          <wp:simplePos x="0" y="0"/>
          <wp:positionH relativeFrom="page">
            <wp:posOffset>4033089</wp:posOffset>
          </wp:positionH>
          <wp:positionV relativeFrom="page">
            <wp:posOffset>9232436</wp:posOffset>
          </wp:positionV>
          <wp:extent cx="2011961" cy="10167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1961" cy="101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7120" behindDoc="1" locked="0" layoutInCell="1" allowOverlap="1">
              <wp:simplePos x="0" y="0"/>
              <wp:positionH relativeFrom="page">
                <wp:posOffset>847865</wp:posOffset>
              </wp:positionH>
              <wp:positionV relativeFrom="page">
                <wp:posOffset>10130083</wp:posOffset>
              </wp:positionV>
              <wp:extent cx="55943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94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9435">
                            <a:moveTo>
                              <a:pt x="0" y="0"/>
                            </a:moveTo>
                            <a:lnTo>
                              <a:pt x="559132" y="0"/>
                            </a:lnTo>
                          </a:path>
                        </a:pathLst>
                      </a:custGeom>
                      <a:ln w="457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D750FA" id="Graphic 2" o:spid="_x0000_s1026" style="position:absolute;margin-left:66.75pt;margin-top:797.65pt;width:44.05pt;height:.1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" path="m,l559132,e" filled="f" strokeweight=".1272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7632" behindDoc="1" locked="0" layoutInCell="1" allowOverlap="1">
              <wp:simplePos x="0" y="0"/>
              <wp:positionH relativeFrom="page">
                <wp:posOffset>1608652</wp:posOffset>
              </wp:positionH>
              <wp:positionV relativeFrom="page">
                <wp:posOffset>10130083</wp:posOffset>
              </wp:positionV>
              <wp:extent cx="50927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92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9270">
                            <a:moveTo>
                              <a:pt x="0" y="0"/>
                            </a:moveTo>
                            <a:lnTo>
                              <a:pt x="508719" y="0"/>
                            </a:lnTo>
                          </a:path>
                        </a:pathLst>
                      </a:custGeom>
                      <a:ln w="457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08D023" id="Graphic 3" o:spid="_x0000_s1026" style="position:absolute;margin-left:126.65pt;margin-top:797.65pt;width:40.1pt;height:.1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" path="m,l508719,e" filled="f" strokeweight=".1272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8144" behindDoc="1" locked="0" layoutInCell="1" allowOverlap="1">
              <wp:simplePos x="0" y="0"/>
              <wp:positionH relativeFrom="page">
                <wp:posOffset>2882741</wp:posOffset>
              </wp:positionH>
              <wp:positionV relativeFrom="page">
                <wp:posOffset>10125503</wp:posOffset>
              </wp:positionV>
              <wp:extent cx="55943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94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9435">
                            <a:moveTo>
                              <a:pt x="0" y="0"/>
                            </a:moveTo>
                            <a:lnTo>
                              <a:pt x="559132" y="0"/>
                            </a:lnTo>
                          </a:path>
                        </a:pathLst>
                      </a:custGeom>
                      <a:ln w="91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4D52DD" id="Graphic 4" o:spid="_x0000_s1026" style="position:absolute;margin-left:227pt;margin-top:797.3pt;width:44.05pt;height:.1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" path="m,l559132,e" filled="f" strokeweight=".25442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8656" behindDoc="1" locked="0" layoutInCell="1" allowOverlap="1">
              <wp:simplePos x="0" y="0"/>
              <wp:positionH relativeFrom="page">
                <wp:posOffset>839159</wp:posOffset>
              </wp:positionH>
              <wp:positionV relativeFrom="page">
                <wp:posOffset>9236206</wp:posOffset>
              </wp:positionV>
              <wp:extent cx="1605915" cy="1752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591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0E64" w:rsidRDefault="00000000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181818"/>
                              <w:w w:val="105"/>
                            </w:rPr>
                            <w:t>V</w:t>
                          </w:r>
                          <w:r>
                            <w:rPr>
                              <w:color w:val="181818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105"/>
                            </w:rPr>
                            <w:t>Chodoun</w:t>
                          </w:r>
                          <w:r>
                            <w:rPr>
                              <w:color w:val="181818"/>
                              <w:w w:val="105"/>
                            </w:rPr>
                            <w:t>i</w:t>
                          </w:r>
                          <w:r>
                            <w:rPr>
                              <w:color w:val="181818"/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  <w:w w:val="105"/>
                            </w:rPr>
                            <w:t>dne</w:t>
                          </w:r>
                          <w:r>
                            <w:rPr>
                              <w:color w:val="181818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  <w:spacing w:val="-2"/>
                              <w:w w:val="105"/>
                            </w:rPr>
                            <w:t>4.1.2024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66.1pt;margin-top:727.25pt;width:126.45pt;height:13.8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" filled="f" stroked="f">
              <v:textbox inset="0,0,0,0">
                <w:txbxContent>
                  <w:p w:rsidR="002A0E64" w:rsidRDefault="00000000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181818"/>
                        <w:w w:val="105"/>
                      </w:rPr>
                      <w:t>V</w:t>
                    </w:r>
                    <w:r>
                      <w:rPr>
                        <w:color w:val="181818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</w:rPr>
                      <w:t>Chodoun</w:t>
                    </w:r>
                    <w:r>
                      <w:rPr>
                        <w:color w:val="181818"/>
                        <w:w w:val="105"/>
                      </w:rPr>
                      <w:t>i</w:t>
                    </w:r>
                    <w:r>
                      <w:rPr>
                        <w:color w:val="181818"/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color w:val="181818"/>
                        <w:w w:val="105"/>
                      </w:rPr>
                      <w:t>dne</w:t>
                    </w:r>
                    <w:r>
                      <w:rPr>
                        <w:color w:val="181818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w w:val="105"/>
                      </w:rPr>
                      <w:t>4.1.2024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379A" w:rsidRDefault="0039379A">
      <w:r>
        <w:separator/>
      </w:r>
    </w:p>
  </w:footnote>
  <w:footnote w:type="continuationSeparator" w:id="0">
    <w:p w:rsidR="0039379A" w:rsidRDefault="0039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64"/>
    <w:rsid w:val="002A0E64"/>
    <w:rsid w:val="0039379A"/>
    <w:rsid w:val="00634202"/>
    <w:rsid w:val="007429CD"/>
    <w:rsid w:val="008962C8"/>
    <w:rsid w:val="00D2248B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9849F-18CA-4925-9C2B-9E7DA3D7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96"/>
      <w:ind w:right="44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Chodouň</dc:creator>
  <cp:lastModifiedBy>Obec Chodouň</cp:lastModifiedBy>
  <cp:revision>2</cp:revision>
  <dcterms:created xsi:type="dcterms:W3CDTF">2025-01-03T08:42:00Z</dcterms:created>
  <dcterms:modified xsi:type="dcterms:W3CDTF">2025-01-03T08:42:00Z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HP Scan</vt:lpwstr>
  </property>
  <property fmtid="{D5CDD505-2E9C-101B-9397-08002B2CF9AE}" pid="4" name="LastSaved">
    <vt:filetime>2025-01-03T00:00:00Z</vt:filetime>
  </property>
  <property fmtid="{D5CDD505-2E9C-101B-9397-08002B2CF9AE}" pid="5" name="Producer">
    <vt:lpwstr>HP Scan Extended Application</vt:lpwstr>
  </property>
</Properties>
</file>